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078D9" w14:textId="77777777" w:rsidR="00A838E0" w:rsidRDefault="0042477A" w:rsidP="0042477A">
      <w:pPr>
        <w:jc w:val="center"/>
      </w:pPr>
      <w:r>
        <w:t>REFORMA I MY – SPOJRZENIE RACJONALNIE POZYTYWNE</w:t>
      </w:r>
    </w:p>
    <w:p w14:paraId="5BF917A3" w14:textId="77777777" w:rsidR="00D1114C" w:rsidRDefault="00D1114C" w:rsidP="00525DCD">
      <w:pPr>
        <w:jc w:val="both"/>
      </w:pPr>
    </w:p>
    <w:p w14:paraId="7E0CBD40" w14:textId="77777777" w:rsidR="00A91998" w:rsidRDefault="003F2638" w:rsidP="00525DCD">
      <w:pPr>
        <w:jc w:val="both"/>
      </w:pPr>
      <w:r>
        <w:t>Z</w:t>
      </w:r>
      <w:r w:rsidR="00367E85">
        <w:t xml:space="preserve">najdujemy </w:t>
      </w:r>
      <w:r w:rsidR="006605D6">
        <w:t>si</w:t>
      </w:r>
      <w:r w:rsidR="00367E85">
        <w:t>ę</w:t>
      </w:r>
      <w:r w:rsidR="004A6D12" w:rsidRPr="00272D09">
        <w:t xml:space="preserve"> w bardzo szczególnym okresie, który będzie miał </w:t>
      </w:r>
      <w:r>
        <w:t>kluczowy</w:t>
      </w:r>
      <w:r w:rsidR="004A6D12" w:rsidRPr="00272D09">
        <w:t xml:space="preserve"> wpływ na tempo dalszego rozwoju </w:t>
      </w:r>
      <w:r w:rsidR="00367E85">
        <w:t xml:space="preserve">Naszej Uczelni </w:t>
      </w:r>
      <w:r w:rsidR="004A6D12" w:rsidRPr="00272D09">
        <w:t xml:space="preserve">oraz </w:t>
      </w:r>
      <w:r w:rsidR="00272D09" w:rsidRPr="00272D09">
        <w:t xml:space="preserve">–w konsekwencji tego- na </w:t>
      </w:r>
      <w:r w:rsidR="00367E85">
        <w:t xml:space="preserve">jej </w:t>
      </w:r>
      <w:r w:rsidR="004A6D12" w:rsidRPr="00272D09">
        <w:t>pozycję</w:t>
      </w:r>
      <w:r>
        <w:t>. Dlatego</w:t>
      </w:r>
      <w:r w:rsidR="00A91998">
        <w:t xml:space="preserve"> </w:t>
      </w:r>
      <w:r w:rsidR="004A6D12" w:rsidRPr="00272D09">
        <w:t xml:space="preserve">pozwalam sobie </w:t>
      </w:r>
      <w:r w:rsidR="00367E85">
        <w:t>odpowiedzieć</w:t>
      </w:r>
      <w:r w:rsidR="004146A7">
        <w:t xml:space="preserve"> na zaproszenie do debaty, </w:t>
      </w:r>
      <w:r w:rsidR="00671632">
        <w:t>za</w:t>
      </w:r>
      <w:r w:rsidR="009716FD">
        <w:t>adresowane</w:t>
      </w:r>
      <w:r w:rsidR="004146A7">
        <w:t xml:space="preserve"> </w:t>
      </w:r>
      <w:r w:rsidR="00671632">
        <w:t xml:space="preserve">do społeczności Uczelni </w:t>
      </w:r>
      <w:r w:rsidR="004146A7">
        <w:t xml:space="preserve">przez </w:t>
      </w:r>
      <w:r w:rsidR="00367E85">
        <w:t>JM Rektora AGH</w:t>
      </w:r>
      <w:r w:rsidR="004146A7">
        <w:t xml:space="preserve"> podczas spotkania otwartego </w:t>
      </w:r>
      <w:r w:rsidR="0046173B">
        <w:t>pod koniec listopada</w:t>
      </w:r>
      <w:r w:rsidR="004146A7">
        <w:t xml:space="preserve"> ubiegłego roku. </w:t>
      </w:r>
      <w:r w:rsidR="00BD4A4B">
        <w:t>Na wstępie ch</w:t>
      </w:r>
      <w:r w:rsidR="00A91998">
        <w:t>ciałbym podkreślić, że</w:t>
      </w:r>
      <w:r w:rsidR="00525DCD">
        <w:t xml:space="preserve">: 1) </w:t>
      </w:r>
      <w:r w:rsidR="00BD4A4B" w:rsidRPr="00272D09">
        <w:t>moja przynależność do grupy wiekowej, dla której efekty ewentualnych zmian nie zdążą</w:t>
      </w:r>
      <w:r w:rsidR="00BD4A4B">
        <w:t xml:space="preserve"> zapewne</w:t>
      </w:r>
      <w:r w:rsidR="00BD4A4B" w:rsidRPr="00272D09">
        <w:t xml:space="preserve">, niestety (!), przynieść </w:t>
      </w:r>
      <w:r w:rsidR="00BD4A4B">
        <w:t>konkretnych korzyści</w:t>
      </w:r>
      <w:r w:rsidR="00BD4A4B" w:rsidRPr="00272D09">
        <w:t xml:space="preserve"> sprawia, że trudno jest mnie posądzić o pobudki wynikające z działania w</w:t>
      </w:r>
      <w:r w:rsidR="00BD4A4B">
        <w:t xml:space="preserve"> wąsko pojmowanym</w:t>
      </w:r>
      <w:r w:rsidR="00BD4A4B" w:rsidRPr="00272D09">
        <w:t xml:space="preserve"> własnym interesie</w:t>
      </w:r>
      <w:r w:rsidR="00525DCD">
        <w:t xml:space="preserve"> oraz 2) jestem przekonany, </w:t>
      </w:r>
      <w:r w:rsidR="00EB33C2">
        <w:t>iż</w:t>
      </w:r>
      <w:r w:rsidR="00525DCD">
        <w:t xml:space="preserve"> naszym bogactwem jest jakościowy potencjał kadry naukowej i dydaktycznej, </w:t>
      </w:r>
      <w:r w:rsidR="00725FCB">
        <w:t xml:space="preserve">a </w:t>
      </w:r>
      <w:r w:rsidR="001C5F36">
        <w:t>j</w:t>
      </w:r>
      <w:r w:rsidR="00525DCD">
        <w:t xml:space="preserve">ego przełożenie na </w:t>
      </w:r>
      <w:r w:rsidR="00725FCB">
        <w:t xml:space="preserve">adekwatną </w:t>
      </w:r>
      <w:r w:rsidR="00525DCD">
        <w:t xml:space="preserve">efektywność </w:t>
      </w:r>
      <w:r w:rsidR="00725FCB">
        <w:t>na obecnym etapie rozwoju</w:t>
      </w:r>
      <w:r w:rsidR="00F94C42">
        <w:t>, doceniając w pełni dotychczasowe dokonania,</w:t>
      </w:r>
      <w:r w:rsidR="00725FCB">
        <w:t xml:space="preserve"> </w:t>
      </w:r>
      <w:r w:rsidR="00525DCD">
        <w:t xml:space="preserve">wymaga  </w:t>
      </w:r>
      <w:r w:rsidR="00725FCB">
        <w:t xml:space="preserve">głębokiego zaczerpnięcia z najnowocześniejszych, ale już dostatecznie znanych i sprawdzonych, metod </w:t>
      </w:r>
      <w:r w:rsidR="00525DCD">
        <w:t>zarządzania</w:t>
      </w:r>
      <w:r w:rsidR="00ED6B5A">
        <w:t xml:space="preserve">, 3) przesądzenia do których wkrótce dojdzie mają charakter systemowy i dotyczą modelu dalszego funkcjonowania Uczelni tak w sferze badawczej jak i dydaktycznej (a najlepiej – spójnej: badawczo-dydaktycznej). </w:t>
      </w:r>
      <w:r w:rsidR="007E365C">
        <w:t>Dziwi mnie</w:t>
      </w:r>
      <w:r w:rsidR="00725FCB">
        <w:t>, w tych okolicznościach,</w:t>
      </w:r>
      <w:r w:rsidR="007E365C">
        <w:t xml:space="preserve"> brak dynamicznej debaty publicznej w naszej społeczności na temat wdrożenia u nas reformy, szczególnie z udziałem średniego i młodego pokolenia, bo przecież przyjęte rozwiązania będą miały wpływ przede wszystkim na ich funkcjonowanie przez wiele lat</w:t>
      </w:r>
      <w:r w:rsidR="00D93D2F">
        <w:t>.</w:t>
      </w:r>
      <w:r w:rsidR="00ED6B5A">
        <w:t xml:space="preserve"> </w:t>
      </w:r>
    </w:p>
    <w:p w14:paraId="49C535D0" w14:textId="77777777" w:rsidR="002C3D20" w:rsidRPr="00375D87" w:rsidRDefault="00375D87" w:rsidP="00D93D2F">
      <w:pPr>
        <w:pStyle w:val="Akapitzlist"/>
        <w:tabs>
          <w:tab w:val="left" w:pos="426"/>
        </w:tabs>
        <w:spacing w:after="80"/>
        <w:ind w:left="0"/>
        <w:jc w:val="both"/>
        <w:rPr>
          <w:u w:val="single"/>
        </w:rPr>
      </w:pPr>
      <w:r w:rsidRPr="00375D87">
        <w:rPr>
          <w:u w:val="single"/>
        </w:rPr>
        <w:t>Jak</w:t>
      </w:r>
      <w:r>
        <w:rPr>
          <w:u w:val="single"/>
        </w:rPr>
        <w:t>a</w:t>
      </w:r>
      <w:r w:rsidRPr="00375D87">
        <w:rPr>
          <w:u w:val="single"/>
        </w:rPr>
        <w:t xml:space="preserve"> reforma – co i </w:t>
      </w:r>
      <w:r w:rsidR="00FB0005">
        <w:rPr>
          <w:u w:val="single"/>
        </w:rPr>
        <w:t xml:space="preserve">w jakim kierunku </w:t>
      </w:r>
      <w:r w:rsidRPr="00375D87">
        <w:rPr>
          <w:u w:val="single"/>
        </w:rPr>
        <w:t>reformować?</w:t>
      </w:r>
    </w:p>
    <w:p w14:paraId="2DAE4641" w14:textId="77777777" w:rsidR="00D93D2F" w:rsidRDefault="00D93D2F" w:rsidP="00D93D2F">
      <w:pPr>
        <w:pStyle w:val="Akapitzlist"/>
        <w:tabs>
          <w:tab w:val="left" w:pos="426"/>
        </w:tabs>
        <w:spacing w:after="80"/>
        <w:ind w:left="0"/>
        <w:jc w:val="both"/>
      </w:pPr>
      <w:r>
        <w:t xml:space="preserve">Moje podejście do wdrożenia reformy w naszej Uczelni można streścić w </w:t>
      </w:r>
      <w:r w:rsidR="009E1A42">
        <w:t>sześciu</w:t>
      </w:r>
      <w:r>
        <w:t xml:space="preserve"> następujących punktach:</w:t>
      </w:r>
    </w:p>
    <w:p w14:paraId="11C9EF5A" w14:textId="77777777" w:rsidR="00C83E47" w:rsidRDefault="00D93D2F" w:rsidP="008A265D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jc w:val="both"/>
      </w:pPr>
      <w:r>
        <w:t>jest ono</w:t>
      </w:r>
      <w:r w:rsidR="00A91998">
        <w:t xml:space="preserve"> racjonalnie </w:t>
      </w:r>
      <w:r w:rsidR="00A91998" w:rsidRPr="00BB1EF7">
        <w:t xml:space="preserve">pozytywne, </w:t>
      </w:r>
      <w:r w:rsidR="00A91998">
        <w:t xml:space="preserve">co oznacza poparcie dla </w:t>
      </w:r>
      <w:r w:rsidR="00A91998" w:rsidRPr="00BB1EF7">
        <w:t>wdrożeni</w:t>
      </w:r>
      <w:r w:rsidR="001B63F9">
        <w:t>a</w:t>
      </w:r>
      <w:r w:rsidR="00A91998" w:rsidRPr="00BB1EF7">
        <w:t xml:space="preserve"> nie tylko </w:t>
      </w:r>
      <w:r w:rsidR="00A91998">
        <w:t xml:space="preserve">jej </w:t>
      </w:r>
      <w:r w:rsidR="00A91998" w:rsidRPr="00BB1EF7">
        <w:t>litery, ale także, a może</w:t>
      </w:r>
      <w:r w:rsidR="00A91998">
        <w:t xml:space="preserve"> – przede wszystkim</w:t>
      </w:r>
      <w:r w:rsidR="00B82FBF">
        <w:t>,</w:t>
      </w:r>
      <w:r w:rsidR="00A91998">
        <w:t xml:space="preserve"> ducha </w:t>
      </w:r>
      <w:r w:rsidR="00A91998" w:rsidRPr="00BB1EF7">
        <w:t>i wykorzystani</w:t>
      </w:r>
      <w:r w:rsidR="001B63F9">
        <w:t>e</w:t>
      </w:r>
      <w:r w:rsidR="00A91998" w:rsidRPr="00BB1EF7">
        <w:t xml:space="preserve"> wygenerowanej przez te rozwiązania szansy.</w:t>
      </w:r>
      <w:r w:rsidR="00A91998">
        <w:t xml:space="preserve"> „Racjonalność” oznacza świadomość sytuacji w jakiej jesteśmy, barier, z którymi mamy do czynienia i czynników, tak wewnętrznych jak i zewnętrznych, które mają wpływ na decyzje oraz ich efekty</w:t>
      </w:r>
      <w:r w:rsidR="00C66589">
        <w:t>;</w:t>
      </w:r>
    </w:p>
    <w:p w14:paraId="0AF00AF8" w14:textId="77777777" w:rsidR="001B63F9" w:rsidRDefault="009E1A42" w:rsidP="008A265D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jc w:val="both"/>
      </w:pPr>
      <w:r>
        <w:t xml:space="preserve">nowe normy sprawiają, iż </w:t>
      </w:r>
      <w:r w:rsidR="001B63F9">
        <w:t>kilka najbliższych lat będzie decydowało o konfiguracji sceny naukowo-badawczej w Polsce</w:t>
      </w:r>
      <w:r>
        <w:t xml:space="preserve"> w perspektywie długoterminowej</w:t>
      </w:r>
      <w:r w:rsidR="001B63F9">
        <w:t xml:space="preserve">, co oznacza konfrontację aspiracji z realiami, określonymi kryteriami przyjętymi przez </w:t>
      </w:r>
      <w:proofErr w:type="spellStart"/>
      <w:r w:rsidR="001B63F9">
        <w:t>MNiSW</w:t>
      </w:r>
      <w:proofErr w:type="spellEnd"/>
      <w:r w:rsidR="001B63F9">
        <w:t xml:space="preserve">. Nasze uzasadnione aspiracje sięgają wysoko, a nawet najwyżej, bo chcemy znaleźć się w gronie kilku najlepszych uczelni. I słusznie. Wymaga to jednak: 1) wyeksponowania interesu całej Uczelni jako wiodącego (wszak jako uczelnia będziemy oceniani!) poprzez odpowiednie wyprofilowanie wewnętrznego instrumentarium </w:t>
      </w:r>
      <w:r>
        <w:t xml:space="preserve">funkcjonalnego - oznacza to </w:t>
      </w:r>
      <w:r w:rsidR="001B63F9">
        <w:t xml:space="preserve">realne </w:t>
      </w:r>
      <w:r>
        <w:t>powiązanie z nim odpowiedzialności ponoszonej przez zarządzających</w:t>
      </w:r>
      <w:r w:rsidR="001B63F9">
        <w:t xml:space="preserve">; 2) znacznego wzmocnienia naszej misji i pozycji </w:t>
      </w:r>
      <w:r w:rsidR="008214F5">
        <w:t xml:space="preserve">(krajowej i </w:t>
      </w:r>
      <w:r w:rsidR="001B63F9">
        <w:t>środowiskowej</w:t>
      </w:r>
      <w:r w:rsidR="008214F5">
        <w:t>)</w:t>
      </w:r>
      <w:r w:rsidR="001B63F9">
        <w:t xml:space="preserve"> oraz przełożenia ich na konkretne cele i zadania</w:t>
      </w:r>
      <w:r w:rsidR="008214F5">
        <w:t>, także poprzez dodanie nowych elementów</w:t>
      </w:r>
      <w:r>
        <w:t>;</w:t>
      </w:r>
    </w:p>
    <w:p w14:paraId="35E17335" w14:textId="77777777" w:rsidR="00D504DC" w:rsidRPr="00D504DC" w:rsidRDefault="00D504DC" w:rsidP="00444A34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D504DC">
        <w:t xml:space="preserve">opowiadam się za koncepcją wprowadzenia zmian ukierunkowanych na silną pozycję dyscyplin i </w:t>
      </w:r>
      <w:r w:rsidR="006A70B2">
        <w:t xml:space="preserve">spójną </w:t>
      </w:r>
      <w:r w:rsidRPr="00D504DC">
        <w:t>konsolidację wokół nich</w:t>
      </w:r>
      <w:r w:rsidR="006A70B2">
        <w:t xml:space="preserve"> obu sfer: badawczej i dydaktycznej</w:t>
      </w:r>
      <w:r w:rsidR="00CF7687">
        <w:t>, również w wymiarze finansowym</w:t>
      </w:r>
      <w:r w:rsidRPr="00D504DC">
        <w:t xml:space="preserve">. W </w:t>
      </w:r>
      <w:r w:rsidR="006A70B2">
        <w:t xml:space="preserve">takich </w:t>
      </w:r>
      <w:r w:rsidRPr="00D504DC">
        <w:t xml:space="preserve">ramach docelowo można sobie wyobrazić nowe </w:t>
      </w:r>
      <w:r w:rsidR="006A70B2">
        <w:t>jednostki</w:t>
      </w:r>
      <w:r w:rsidRPr="00D504DC">
        <w:t xml:space="preserve"> (</w:t>
      </w:r>
      <w:r w:rsidR="006A70B2">
        <w:t xml:space="preserve">wydziały, </w:t>
      </w:r>
      <w:r w:rsidR="00641750">
        <w:t>szkoły czy kolegia</w:t>
      </w:r>
      <w:r w:rsidRPr="00D504DC">
        <w:t xml:space="preserve"> - nazwa ma mniejsze znaczenie), odpowiadające dyscyplinom lub, dla mniej licznie reprezentowanych dyscyplin czy w innych, wyjątkowych i bardzo dobrze uzasadnionych sytuacjach, ich grupom czy nawet dziedzinom. W tych jednost</w:t>
      </w:r>
      <w:r w:rsidR="006A70B2">
        <w:t>kach</w:t>
      </w:r>
      <w:r w:rsidRPr="00D504DC">
        <w:t xml:space="preserve"> mogą funkcjonować mniejsze byty (instytuty i/lub katedry). Dla zoptymalizowania struktury warto przeformatować zarządzanie </w:t>
      </w:r>
      <w:r w:rsidR="006A70B2">
        <w:t xml:space="preserve">polityką oraz </w:t>
      </w:r>
      <w:r w:rsidRPr="00D504DC">
        <w:t>infrastrukturą badawczą i technologiczną</w:t>
      </w:r>
      <w:r w:rsidR="00285F58">
        <w:t>;</w:t>
      </w:r>
    </w:p>
    <w:p w14:paraId="250D8B0D" w14:textId="2DB8B876" w:rsidR="00C83E47" w:rsidRDefault="00C66589" w:rsidP="008A265D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C83E47">
        <w:rPr>
          <w:bCs/>
        </w:rPr>
        <w:t>uważam, że nowe regulacje pojawiły się w bardzo dla nas odpowiednim momencie, gdyż –z jednej strony- mamy wystarczający potencjał i stabilność, by podjąć</w:t>
      </w:r>
      <w:r w:rsidR="00B82FBF">
        <w:rPr>
          <w:bCs/>
        </w:rPr>
        <w:t xml:space="preserve"> wyzwanie</w:t>
      </w:r>
      <w:r w:rsidRPr="00C83E47">
        <w:rPr>
          <w:bCs/>
        </w:rPr>
        <w:t xml:space="preserve">, a –ze strony drugiej- osiągnęliśmy już masę krytyczną zjawisk umacniających bariery </w:t>
      </w:r>
      <w:r w:rsidR="006A70B2">
        <w:rPr>
          <w:bCs/>
        </w:rPr>
        <w:t xml:space="preserve">nie pozwalające na znaczne </w:t>
      </w:r>
      <w:r w:rsidRPr="00C83E47">
        <w:rPr>
          <w:bCs/>
        </w:rPr>
        <w:t>przyspieszeni</w:t>
      </w:r>
      <w:r w:rsidR="006A70B2">
        <w:rPr>
          <w:bCs/>
        </w:rPr>
        <w:t xml:space="preserve">e </w:t>
      </w:r>
      <w:r w:rsidR="00B9352B">
        <w:rPr>
          <w:bCs/>
        </w:rPr>
        <w:t xml:space="preserve">tempa </w:t>
      </w:r>
      <w:r w:rsidRPr="00C83E47">
        <w:rPr>
          <w:bCs/>
        </w:rPr>
        <w:t xml:space="preserve">rozwoju, wymagającą zdecydowanych działań w kierunku </w:t>
      </w:r>
      <w:r w:rsidR="000E214D" w:rsidRPr="00C83E47">
        <w:rPr>
          <w:bCs/>
        </w:rPr>
        <w:t>ich pokonania</w:t>
      </w:r>
      <w:r w:rsidRPr="00C83E47">
        <w:rPr>
          <w:bCs/>
        </w:rPr>
        <w:t>.</w:t>
      </w:r>
      <w:r w:rsidR="000E214D" w:rsidRPr="00C83E47">
        <w:rPr>
          <w:bCs/>
        </w:rPr>
        <w:t xml:space="preserve"> </w:t>
      </w:r>
      <w:r w:rsidR="000E214D">
        <w:t xml:space="preserve">Nie podzielam poglądu, iż bariery są </w:t>
      </w:r>
      <w:r w:rsidR="000E214D" w:rsidRPr="00C66589">
        <w:t xml:space="preserve">tylko </w:t>
      </w:r>
      <w:r w:rsidR="003C1B22">
        <w:t>pochodzenia</w:t>
      </w:r>
      <w:r w:rsidR="0065198A">
        <w:t xml:space="preserve"> zewnętrzn</w:t>
      </w:r>
      <w:r w:rsidR="003C1B22">
        <w:t>ego</w:t>
      </w:r>
      <w:r w:rsidR="006A70B2">
        <w:t xml:space="preserve"> i wynikają w całości </w:t>
      </w:r>
      <w:r w:rsidR="000E214D" w:rsidRPr="00C66589">
        <w:t>ze znaczny</w:t>
      </w:r>
      <w:r w:rsidR="006A70B2">
        <w:t>ch</w:t>
      </w:r>
      <w:r w:rsidR="000E214D" w:rsidRPr="00C66589">
        <w:t xml:space="preserve"> niedostatk</w:t>
      </w:r>
      <w:r w:rsidR="006A70B2">
        <w:t>ów</w:t>
      </w:r>
      <w:r w:rsidR="000E214D" w:rsidRPr="00C66589">
        <w:t xml:space="preserve"> finansowy</w:t>
      </w:r>
      <w:r w:rsidR="006A70B2">
        <w:t>ch</w:t>
      </w:r>
      <w:r w:rsidR="0065198A">
        <w:t xml:space="preserve">. Wyrastają one również ze źródeł wewnątrz </w:t>
      </w:r>
      <w:r w:rsidR="006A70B2">
        <w:t xml:space="preserve">naszej </w:t>
      </w:r>
      <w:r w:rsidR="0065198A">
        <w:t>Uczelni</w:t>
      </w:r>
      <w:r w:rsidR="003A57D2">
        <w:t xml:space="preserve"> (</w:t>
      </w:r>
      <w:r w:rsidR="00882494">
        <w:t xml:space="preserve">wielu innych </w:t>
      </w:r>
      <w:r w:rsidR="00A147FF">
        <w:t xml:space="preserve">uczelni </w:t>
      </w:r>
      <w:r w:rsidR="00882494">
        <w:t xml:space="preserve">też - </w:t>
      </w:r>
      <w:r w:rsidR="003A57D2">
        <w:t>nie jesteśmy tu wyjątkiem</w:t>
      </w:r>
      <w:r w:rsidR="00882494">
        <w:t>)</w:t>
      </w:r>
      <w:r w:rsidR="0065198A">
        <w:t>, a d</w:t>
      </w:r>
      <w:r w:rsidR="000E214D">
        <w:t xml:space="preserve">otyczą </w:t>
      </w:r>
      <w:r w:rsidR="006A70B2">
        <w:t xml:space="preserve">tak </w:t>
      </w:r>
      <w:r w:rsidR="000E214D" w:rsidRPr="00272D09">
        <w:t>aspektów strukturalnych jak i mechanizmów funkcjonowania</w:t>
      </w:r>
      <w:r w:rsidR="00D93D2F">
        <w:t>. Sądzę natomiast, że z</w:t>
      </w:r>
      <w:r w:rsidR="00D93D2F" w:rsidRPr="00BB1EF7">
        <w:t xml:space="preserve">apisy i duch nowych rozwiązań prawnych (ustawa + rozporządzenia) wychodzą naprzeciw aktualnym trendom zarządzania i stwarzają możliwości </w:t>
      </w:r>
      <w:r w:rsidR="006A70B2">
        <w:t>podniesienia na wyższy poziom dynamiki</w:t>
      </w:r>
      <w:r w:rsidR="00D93D2F" w:rsidRPr="00BB1EF7">
        <w:t xml:space="preserve"> rozw</w:t>
      </w:r>
      <w:r w:rsidR="00D93D2F">
        <w:t xml:space="preserve">oju, zwłaszcza dobrym uczelniom, jeśli te </w:t>
      </w:r>
      <w:r w:rsidR="00D93D2F" w:rsidRPr="00C83E47">
        <w:rPr>
          <w:bCs/>
        </w:rPr>
        <w:t>potrafią możliwości dostrzec oraz chcą z nich skorzystać</w:t>
      </w:r>
      <w:r w:rsidR="00C83E47">
        <w:t>;</w:t>
      </w:r>
    </w:p>
    <w:p w14:paraId="139C408D" w14:textId="77777777" w:rsidR="002C3D20" w:rsidRDefault="008A265D" w:rsidP="00043488">
      <w:pPr>
        <w:pStyle w:val="Akapitzlist"/>
        <w:numPr>
          <w:ilvl w:val="0"/>
          <w:numId w:val="5"/>
        </w:numPr>
        <w:tabs>
          <w:tab w:val="left" w:pos="426"/>
        </w:tabs>
        <w:spacing w:after="80"/>
        <w:ind w:left="0" w:firstLine="0"/>
        <w:jc w:val="both"/>
        <w:rPr>
          <w:bCs/>
        </w:rPr>
      </w:pPr>
      <w:r w:rsidRPr="008A265D">
        <w:rPr>
          <w:bCs/>
        </w:rPr>
        <w:lastRenderedPageBreak/>
        <w:t xml:space="preserve">jestem przekonany, że zmiany da się zaprojektować tak, by </w:t>
      </w:r>
      <w:r w:rsidR="00444A34">
        <w:rPr>
          <w:bCs/>
        </w:rPr>
        <w:t xml:space="preserve">-z jednej strony- wzmocniły naszą pozycję, a -ze strony drugiej - </w:t>
      </w:r>
      <w:r w:rsidRPr="008A265D">
        <w:rPr>
          <w:bCs/>
        </w:rPr>
        <w:t>nie wywołały negatywnych skutków społecznych. Jeżeli będ</w:t>
      </w:r>
      <w:r w:rsidR="00444A34">
        <w:rPr>
          <w:bCs/>
        </w:rPr>
        <w:t xml:space="preserve">ą </w:t>
      </w:r>
      <w:r w:rsidRPr="008A265D">
        <w:rPr>
          <w:bCs/>
        </w:rPr>
        <w:t>potrzebn</w:t>
      </w:r>
      <w:r w:rsidR="00444A34">
        <w:rPr>
          <w:bCs/>
        </w:rPr>
        <w:t>e przewartościowanie priorytetów oraz</w:t>
      </w:r>
      <w:r w:rsidRPr="008A265D">
        <w:rPr>
          <w:bCs/>
        </w:rPr>
        <w:t xml:space="preserve"> restrukturyzacja, to –jeśli dobrze przemyślan</w:t>
      </w:r>
      <w:r w:rsidR="00444A34">
        <w:rPr>
          <w:bCs/>
        </w:rPr>
        <w:t>e</w:t>
      </w:r>
      <w:r w:rsidRPr="008A265D">
        <w:rPr>
          <w:bCs/>
        </w:rPr>
        <w:t>, realizowan</w:t>
      </w:r>
      <w:r w:rsidR="00444A34">
        <w:rPr>
          <w:bCs/>
        </w:rPr>
        <w:t>e</w:t>
      </w:r>
      <w:r w:rsidRPr="008A265D">
        <w:rPr>
          <w:bCs/>
        </w:rPr>
        <w:t xml:space="preserve"> i ukierunkowan</w:t>
      </w:r>
      <w:r w:rsidR="00444A34">
        <w:rPr>
          <w:bCs/>
        </w:rPr>
        <w:t>e</w:t>
      </w:r>
      <w:r w:rsidRPr="008A265D">
        <w:rPr>
          <w:bCs/>
        </w:rPr>
        <w:t xml:space="preserve"> na poprawę warunków i jakości pracy, a w kwestii zatrudnienia opart</w:t>
      </w:r>
      <w:r w:rsidR="00444A34">
        <w:rPr>
          <w:bCs/>
        </w:rPr>
        <w:t>e</w:t>
      </w:r>
      <w:r w:rsidRPr="008A265D">
        <w:rPr>
          <w:bCs/>
        </w:rPr>
        <w:t xml:space="preserve"> głównie o naturalne ruchy kadrowe- powinn</w:t>
      </w:r>
      <w:r w:rsidR="00C5579B">
        <w:rPr>
          <w:bCs/>
        </w:rPr>
        <w:t>y</w:t>
      </w:r>
      <w:r w:rsidR="009E1A42">
        <w:rPr>
          <w:bCs/>
        </w:rPr>
        <w:t xml:space="preserve"> znaleźć zrozumienie;</w:t>
      </w:r>
    </w:p>
    <w:p w14:paraId="6C6517FE" w14:textId="77777777" w:rsidR="009E1A42" w:rsidRPr="008A265D" w:rsidRDefault="008F2477" w:rsidP="00043488">
      <w:pPr>
        <w:pStyle w:val="Akapitzlist"/>
        <w:numPr>
          <w:ilvl w:val="0"/>
          <w:numId w:val="5"/>
        </w:numPr>
        <w:tabs>
          <w:tab w:val="left" w:pos="426"/>
        </w:tabs>
        <w:spacing w:after="80"/>
        <w:ind w:left="0" w:firstLine="0"/>
        <w:jc w:val="both"/>
        <w:rPr>
          <w:bCs/>
        </w:rPr>
      </w:pPr>
      <w:r>
        <w:rPr>
          <w:bCs/>
        </w:rPr>
        <w:t xml:space="preserve">w nowoprzyjętych normach dostrzegam –pośrednio, ale wyraźnie- zachętę do </w:t>
      </w:r>
      <w:r w:rsidR="00D01A7D">
        <w:rPr>
          <w:bCs/>
        </w:rPr>
        <w:t>rozwija</w:t>
      </w:r>
      <w:r w:rsidR="0077001C">
        <w:rPr>
          <w:bCs/>
        </w:rPr>
        <w:t xml:space="preserve">nia partycypacyjnego modelu funkcjonowania społeczności Uczelni, poprzez rozbudowę mechanizmów konsultacyjnych, platform debaty i </w:t>
      </w:r>
      <w:r w:rsidR="00F10532">
        <w:rPr>
          <w:bCs/>
        </w:rPr>
        <w:t xml:space="preserve">sieci przepływu informacji. To </w:t>
      </w:r>
      <w:r w:rsidR="00246B44">
        <w:rPr>
          <w:bCs/>
        </w:rPr>
        <w:t xml:space="preserve">nie tylko ścieżka </w:t>
      </w:r>
      <w:r w:rsidR="00EB7F88">
        <w:rPr>
          <w:bCs/>
        </w:rPr>
        <w:t>stymulowania</w:t>
      </w:r>
      <w:r w:rsidR="00F052BD">
        <w:rPr>
          <w:bCs/>
        </w:rPr>
        <w:t xml:space="preserve"> postaw</w:t>
      </w:r>
      <w:r w:rsidR="00246B44">
        <w:rPr>
          <w:bCs/>
        </w:rPr>
        <w:t xml:space="preserve"> </w:t>
      </w:r>
      <w:r w:rsidR="00F052BD">
        <w:rPr>
          <w:bCs/>
        </w:rPr>
        <w:t>aktywnych</w:t>
      </w:r>
      <w:r w:rsidR="00246B44">
        <w:rPr>
          <w:bCs/>
        </w:rPr>
        <w:t>, wychodząc</w:t>
      </w:r>
      <w:r w:rsidR="00F052BD">
        <w:rPr>
          <w:bCs/>
        </w:rPr>
        <w:t>ych</w:t>
      </w:r>
      <w:r w:rsidR="00246B44">
        <w:rPr>
          <w:bCs/>
        </w:rPr>
        <w:t xml:space="preserve"> poza </w:t>
      </w:r>
      <w:r w:rsidR="00EB7F88">
        <w:rPr>
          <w:bCs/>
        </w:rPr>
        <w:t>działalność specjalistyczną,</w:t>
      </w:r>
      <w:r w:rsidR="00246B44">
        <w:rPr>
          <w:bCs/>
        </w:rPr>
        <w:t xml:space="preserve"> ale także w</w:t>
      </w:r>
      <w:r w:rsidR="00F10532">
        <w:rPr>
          <w:bCs/>
        </w:rPr>
        <w:t xml:space="preserve">ażny </w:t>
      </w:r>
      <w:r w:rsidR="00246B44">
        <w:rPr>
          <w:bCs/>
        </w:rPr>
        <w:t>instrument</w:t>
      </w:r>
      <w:r w:rsidR="00F10532">
        <w:rPr>
          <w:bCs/>
        </w:rPr>
        <w:t xml:space="preserve"> </w:t>
      </w:r>
      <w:r w:rsidR="00D01A7D">
        <w:rPr>
          <w:bCs/>
        </w:rPr>
        <w:t>wz</w:t>
      </w:r>
      <w:r w:rsidR="00246B44">
        <w:rPr>
          <w:bCs/>
        </w:rPr>
        <w:t>macniający</w:t>
      </w:r>
      <w:r w:rsidR="00D01A7D">
        <w:rPr>
          <w:bCs/>
        </w:rPr>
        <w:t xml:space="preserve"> więzi wewnętrzne i wspomagający proces integracji </w:t>
      </w:r>
      <w:r w:rsidR="00EB7F88">
        <w:rPr>
          <w:bCs/>
        </w:rPr>
        <w:t xml:space="preserve">społeczności </w:t>
      </w:r>
      <w:r w:rsidR="00D01A7D">
        <w:rPr>
          <w:bCs/>
        </w:rPr>
        <w:t>wokół wspólnych wartości i celów</w:t>
      </w:r>
      <w:r w:rsidR="00EB7F88">
        <w:rPr>
          <w:bCs/>
        </w:rPr>
        <w:t>. Nowoczesne firmy/podmioty, poszukujące rezerw do których można jeszcze sięgnąć,   zwracają na ten aspekt coraz większą uwagę.</w:t>
      </w:r>
    </w:p>
    <w:p w14:paraId="7D566301" w14:textId="77777777" w:rsidR="0065198A" w:rsidRDefault="00D93D2F" w:rsidP="002C3D20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Jako </w:t>
      </w:r>
      <w:r w:rsidR="0065198A">
        <w:rPr>
          <w:bCs/>
        </w:rPr>
        <w:t xml:space="preserve">realista, widzę </w:t>
      </w:r>
      <w:r w:rsidR="008A265D">
        <w:rPr>
          <w:bCs/>
        </w:rPr>
        <w:t>cztery</w:t>
      </w:r>
      <w:r w:rsidR="00A147FF">
        <w:rPr>
          <w:bCs/>
        </w:rPr>
        <w:t xml:space="preserve"> następujące</w:t>
      </w:r>
      <w:r w:rsidR="0065198A">
        <w:rPr>
          <w:bCs/>
        </w:rPr>
        <w:t xml:space="preserve"> warunki, od których spełnienia zależy na ile wykorzystana zostanie szansa:</w:t>
      </w:r>
    </w:p>
    <w:p w14:paraId="762127C1" w14:textId="77777777" w:rsidR="0065198A" w:rsidRDefault="0065198A" w:rsidP="002C3D20">
      <w:pPr>
        <w:tabs>
          <w:tab w:val="left" w:pos="426"/>
        </w:tabs>
        <w:jc w:val="both"/>
        <w:rPr>
          <w:bCs/>
        </w:rPr>
      </w:pPr>
      <w:r>
        <w:rPr>
          <w:bCs/>
        </w:rPr>
        <w:t>1)</w:t>
      </w:r>
      <w:r w:rsidR="008A265D">
        <w:rPr>
          <w:bCs/>
        </w:rPr>
        <w:tab/>
      </w:r>
      <w:r w:rsidRPr="0065198A">
        <w:rPr>
          <w:bCs/>
        </w:rPr>
        <w:t>konsekwentne i rzetelne zrealizowanie zapowiedzi przez autorów reformy, czyli strony rządowej</w:t>
      </w:r>
      <w:r w:rsidR="003C1B22">
        <w:rPr>
          <w:bCs/>
        </w:rPr>
        <w:t>, także</w:t>
      </w:r>
      <w:r w:rsidRPr="0065198A">
        <w:rPr>
          <w:bCs/>
        </w:rPr>
        <w:t xml:space="preserve"> w perspektywie długoczasowej</w:t>
      </w:r>
      <w:r w:rsidR="003C1B22">
        <w:rPr>
          <w:bCs/>
        </w:rPr>
        <w:t xml:space="preserve"> i w odniesieniu do strony finansowej</w:t>
      </w:r>
      <w:r w:rsidR="00C5579B">
        <w:rPr>
          <w:bCs/>
        </w:rPr>
        <w:t>;</w:t>
      </w:r>
    </w:p>
    <w:p w14:paraId="70FF03D5" w14:textId="77777777" w:rsidR="00A3015B" w:rsidRDefault="0065198A" w:rsidP="002C3D20">
      <w:pPr>
        <w:tabs>
          <w:tab w:val="left" w:pos="426"/>
        </w:tabs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Pr="0065198A">
        <w:rPr>
          <w:bCs/>
        </w:rPr>
        <w:t>rzeczywiste podjęcie, szcz</w:t>
      </w:r>
      <w:r w:rsidR="00A3015B">
        <w:rPr>
          <w:bCs/>
        </w:rPr>
        <w:t>ególnie przez nas</w:t>
      </w:r>
      <w:r w:rsidR="00C83E47">
        <w:rPr>
          <w:bCs/>
        </w:rPr>
        <w:t>,</w:t>
      </w:r>
      <w:r w:rsidR="00A3015B">
        <w:rPr>
          <w:bCs/>
        </w:rPr>
        <w:t xml:space="preserve"> </w:t>
      </w:r>
      <w:r w:rsidRPr="0065198A">
        <w:rPr>
          <w:bCs/>
        </w:rPr>
        <w:t>wyzwania, a nie ograniczenie się do podejścia minimalistycznego, polegającego na wdrożeniu rozwiązań niewychodzących lub wychodzących niewiele poza absolutnie obligatoryjne, wynikające z nowyc</w:t>
      </w:r>
      <w:r>
        <w:rPr>
          <w:bCs/>
        </w:rPr>
        <w:t>h norm prawnych (p</w:t>
      </w:r>
      <w:r w:rsidRPr="0065198A">
        <w:rPr>
          <w:bCs/>
        </w:rPr>
        <w:t>olityka małych kroków już nie wystarczy</w:t>
      </w:r>
      <w:r w:rsidR="00A3015B">
        <w:rPr>
          <w:bCs/>
        </w:rPr>
        <w:t>)</w:t>
      </w:r>
      <w:r w:rsidR="00C5579B">
        <w:rPr>
          <w:bCs/>
        </w:rPr>
        <w:t>;</w:t>
      </w:r>
    </w:p>
    <w:p w14:paraId="0242F1CD" w14:textId="77777777" w:rsidR="009074FF" w:rsidRDefault="00A3015B" w:rsidP="002C3D20">
      <w:pPr>
        <w:tabs>
          <w:tab w:val="left" w:pos="426"/>
        </w:tabs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minimalizację ryzyka, w tym</w:t>
      </w:r>
      <w:r w:rsidR="00C23D84">
        <w:rPr>
          <w:bCs/>
        </w:rPr>
        <w:t>:</w:t>
      </w:r>
      <w:r>
        <w:rPr>
          <w:bCs/>
        </w:rPr>
        <w:t xml:space="preserve"> </w:t>
      </w:r>
      <w:r w:rsidR="009074FF">
        <w:rPr>
          <w:bCs/>
        </w:rPr>
        <w:t>uniknięcie:</w:t>
      </w:r>
    </w:p>
    <w:p w14:paraId="5D42FCD8" w14:textId="77777777" w:rsidR="009074FF" w:rsidRDefault="009074FF" w:rsidP="002C3D20">
      <w:pPr>
        <w:tabs>
          <w:tab w:val="left" w:pos="426"/>
        </w:tabs>
        <w:jc w:val="both"/>
        <w:rPr>
          <w:bCs/>
        </w:rPr>
      </w:pPr>
      <w:r>
        <w:rPr>
          <w:bCs/>
        </w:rPr>
        <w:t>-</w:t>
      </w:r>
      <w:r w:rsidR="00C23D84">
        <w:rPr>
          <w:bCs/>
        </w:rPr>
        <w:t xml:space="preserve"> </w:t>
      </w:r>
      <w:r w:rsidR="0065198A" w:rsidRPr="0065198A">
        <w:rPr>
          <w:bCs/>
        </w:rPr>
        <w:t xml:space="preserve">pułapki sprowadzonej do powiedzenia: </w:t>
      </w:r>
      <w:r w:rsidR="0065198A" w:rsidRPr="0065198A">
        <w:rPr>
          <w:bCs/>
          <w:i/>
        </w:rPr>
        <w:t>cel jest niczym, ruch jest wszystkim</w:t>
      </w:r>
      <w:r w:rsidR="00A3015B">
        <w:rPr>
          <w:bCs/>
        </w:rPr>
        <w:t xml:space="preserve"> (</w:t>
      </w:r>
      <w:r w:rsidR="0065198A">
        <w:rPr>
          <w:bCs/>
        </w:rPr>
        <w:t>n</w:t>
      </w:r>
      <w:r w:rsidR="0065198A" w:rsidRPr="0065198A">
        <w:rPr>
          <w:bCs/>
        </w:rPr>
        <w:t>iestety, niejedna tzw. reforma przebiegała w</w:t>
      </w:r>
      <w:r w:rsidR="00A3015B">
        <w:rPr>
          <w:bCs/>
        </w:rPr>
        <w:t>edług tej zasady),</w:t>
      </w:r>
      <w:r>
        <w:rPr>
          <w:bCs/>
        </w:rPr>
        <w:t xml:space="preserve"> i </w:t>
      </w:r>
    </w:p>
    <w:p w14:paraId="6DEACD39" w14:textId="77777777" w:rsidR="009074FF" w:rsidRDefault="009074FF" w:rsidP="002C3D20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- </w:t>
      </w:r>
      <w:r w:rsidR="00C23D84">
        <w:rPr>
          <w:bCs/>
        </w:rPr>
        <w:t>niedostrzegania lub bagatelizowania istotnych problemów (</w:t>
      </w:r>
      <w:r w:rsidR="00C23D84">
        <w:rPr>
          <w:bCs/>
          <w:i/>
        </w:rPr>
        <w:t>chowani</w:t>
      </w:r>
      <w:r w:rsidR="00A00242">
        <w:rPr>
          <w:bCs/>
          <w:i/>
        </w:rPr>
        <w:t>e</w:t>
      </w:r>
      <w:r w:rsidR="00C23D84">
        <w:rPr>
          <w:bCs/>
          <w:i/>
        </w:rPr>
        <w:t xml:space="preserve"> głowy w piasek</w:t>
      </w:r>
      <w:r w:rsidR="00C23D84">
        <w:rPr>
          <w:bCs/>
        </w:rPr>
        <w:t>),</w:t>
      </w:r>
      <w:r w:rsidR="00A3015B">
        <w:rPr>
          <w:bCs/>
        </w:rPr>
        <w:t xml:space="preserve"> </w:t>
      </w:r>
    </w:p>
    <w:p w14:paraId="63D003FB" w14:textId="77777777" w:rsidR="000E214D" w:rsidRDefault="0065198A" w:rsidP="002C3D20">
      <w:pPr>
        <w:tabs>
          <w:tab w:val="left" w:pos="426"/>
        </w:tabs>
        <w:jc w:val="both"/>
        <w:rPr>
          <w:bCs/>
        </w:rPr>
      </w:pPr>
      <w:r>
        <w:rPr>
          <w:bCs/>
        </w:rPr>
        <w:t>poprzez p</w:t>
      </w:r>
      <w:r w:rsidRPr="0065198A">
        <w:rPr>
          <w:bCs/>
        </w:rPr>
        <w:t>rofesjonalne podejście, z pełną diagnozą sytuacji oraz klarowną wizją, podzieleniem planu realizacji na etapy i wmontowaniem w poziom operacyjny stałego mechanizmu monitoringu oraz kompleksowych ocen po p</w:t>
      </w:r>
      <w:r>
        <w:rPr>
          <w:bCs/>
        </w:rPr>
        <w:t>oszczególnych etapach - to</w:t>
      </w:r>
      <w:r w:rsidRPr="0065198A">
        <w:rPr>
          <w:bCs/>
        </w:rPr>
        <w:t xml:space="preserve"> może wymagać głębokiego sięgnięcia do zasobów</w:t>
      </w:r>
      <w:r>
        <w:rPr>
          <w:bCs/>
        </w:rPr>
        <w:t>,</w:t>
      </w:r>
      <w:r w:rsidRPr="0065198A">
        <w:rPr>
          <w:bCs/>
        </w:rPr>
        <w:t xml:space="preserve"> tak uczelnianych, jak i -</w:t>
      </w:r>
      <w:r>
        <w:rPr>
          <w:bCs/>
        </w:rPr>
        <w:t>ewentualnie</w:t>
      </w:r>
      <w:r w:rsidRPr="0065198A">
        <w:rPr>
          <w:bCs/>
        </w:rPr>
        <w:t xml:space="preserve">- </w:t>
      </w:r>
      <w:r>
        <w:rPr>
          <w:bCs/>
        </w:rPr>
        <w:t xml:space="preserve">do </w:t>
      </w:r>
      <w:r w:rsidRPr="0065198A">
        <w:rPr>
          <w:bCs/>
        </w:rPr>
        <w:t>doświadczeń lub ekspertyz zewnętrznych</w:t>
      </w:r>
      <w:r w:rsidR="008A265D">
        <w:rPr>
          <w:bCs/>
        </w:rPr>
        <w:t>;</w:t>
      </w:r>
    </w:p>
    <w:p w14:paraId="3E35B330" w14:textId="77777777" w:rsidR="002C3D20" w:rsidRPr="008A265D" w:rsidRDefault="008A265D" w:rsidP="001B0DAC">
      <w:pPr>
        <w:pStyle w:val="Akapitzlist"/>
        <w:numPr>
          <w:ilvl w:val="0"/>
          <w:numId w:val="7"/>
        </w:numPr>
        <w:tabs>
          <w:tab w:val="left" w:pos="426"/>
        </w:tabs>
        <w:spacing w:after="80"/>
        <w:ind w:left="0" w:firstLine="0"/>
        <w:jc w:val="both"/>
        <w:rPr>
          <w:bCs/>
        </w:rPr>
      </w:pPr>
      <w:r w:rsidRPr="008A265D">
        <w:rPr>
          <w:bCs/>
        </w:rPr>
        <w:t>uniknięcie osadzania odbioru reformy na emocjonalnym fundamencie obaw poprzez</w:t>
      </w:r>
      <w:r w:rsidR="00375D87">
        <w:rPr>
          <w:bCs/>
        </w:rPr>
        <w:t xml:space="preserve"> rzeczywistą interakcję i</w:t>
      </w:r>
      <w:r w:rsidRPr="008A265D">
        <w:rPr>
          <w:bCs/>
        </w:rPr>
        <w:t xml:space="preserve"> dobre komunikowanie się między decydującymi o zmianach i </w:t>
      </w:r>
      <w:r w:rsidR="00375D87">
        <w:rPr>
          <w:bCs/>
        </w:rPr>
        <w:t xml:space="preserve">całą (!) </w:t>
      </w:r>
      <w:r w:rsidRPr="008A265D">
        <w:rPr>
          <w:bCs/>
        </w:rPr>
        <w:t>społecznością Uczelni. To niezwykle ważny element procesu wdrażania reformy, bo –jak wskazują liczne opracowania</w:t>
      </w:r>
      <w:r w:rsidR="004C37F3">
        <w:rPr>
          <w:bCs/>
        </w:rPr>
        <w:t>-</w:t>
      </w:r>
      <w:r w:rsidRPr="008A265D">
        <w:rPr>
          <w:bCs/>
        </w:rPr>
        <w:t xml:space="preserve"> silne emocje, do których strach się zalicza, są bardzo ważnym czynnikiem określającym podejście społeczeństw lub ich części do różnych obszarów ich funkcjonowania i procesów w nich zachodzących. Strach wywołuje się łatwo, natomiast pokonuje, nawet jeśli nieracjonalny</w:t>
      </w:r>
      <w:r>
        <w:rPr>
          <w:bCs/>
        </w:rPr>
        <w:t xml:space="preserve"> lub nieuzasadniony, </w:t>
      </w:r>
      <w:r w:rsidRPr="008A265D">
        <w:rPr>
          <w:bCs/>
        </w:rPr>
        <w:t>bardzo trudno.</w:t>
      </w:r>
      <w:r w:rsidR="00375D87">
        <w:rPr>
          <w:bCs/>
        </w:rPr>
        <w:t xml:space="preserve"> Dlatego w procesie podejmowania decyzji powinno być miejsce i czas na </w:t>
      </w:r>
      <w:r w:rsidR="00A147FF">
        <w:rPr>
          <w:bCs/>
        </w:rPr>
        <w:t xml:space="preserve">szeroką i głęboką </w:t>
      </w:r>
      <w:r w:rsidR="00375D87">
        <w:rPr>
          <w:bCs/>
        </w:rPr>
        <w:t>debatę, nie tylko „akademicką”</w:t>
      </w:r>
      <w:r w:rsidR="00AA06DE">
        <w:rPr>
          <w:bCs/>
        </w:rPr>
        <w:t xml:space="preserve"> (konfrontacj</w:t>
      </w:r>
      <w:r w:rsidR="00A147FF">
        <w:rPr>
          <w:bCs/>
        </w:rPr>
        <w:t>a</w:t>
      </w:r>
      <w:r w:rsidR="00AA06DE">
        <w:rPr>
          <w:bCs/>
        </w:rPr>
        <w:t xml:space="preserve"> poglądów)</w:t>
      </w:r>
      <w:r w:rsidR="00375D87">
        <w:rPr>
          <w:bCs/>
        </w:rPr>
        <w:t xml:space="preserve">, ale </w:t>
      </w:r>
      <w:r w:rsidR="004C37F3">
        <w:rPr>
          <w:bCs/>
        </w:rPr>
        <w:t xml:space="preserve">konstruktywną, </w:t>
      </w:r>
      <w:r w:rsidR="00375D87">
        <w:rPr>
          <w:bCs/>
        </w:rPr>
        <w:t>rodzącą skutki, w postaci wpływu na kształt przyjmowanych rozwiązań.</w:t>
      </w:r>
      <w:r w:rsidR="00B11721">
        <w:rPr>
          <w:bCs/>
        </w:rPr>
        <w:t xml:space="preserve"> </w:t>
      </w:r>
    </w:p>
    <w:p w14:paraId="2D280DB5" w14:textId="77777777" w:rsidR="00C83E47" w:rsidRPr="00FB0005" w:rsidRDefault="00C83E47" w:rsidP="00C83E47">
      <w:pPr>
        <w:tabs>
          <w:tab w:val="left" w:pos="426"/>
        </w:tabs>
        <w:spacing w:after="80"/>
        <w:jc w:val="both"/>
        <w:rPr>
          <w:bCs/>
          <w:u w:val="single"/>
        </w:rPr>
      </w:pPr>
      <w:r w:rsidRPr="00FB0005">
        <w:rPr>
          <w:bCs/>
          <w:u w:val="single"/>
        </w:rPr>
        <w:t>Uzasadnienie</w:t>
      </w:r>
      <w:r w:rsidR="00375D87" w:rsidRPr="00FB0005">
        <w:rPr>
          <w:bCs/>
          <w:u w:val="single"/>
        </w:rPr>
        <w:t xml:space="preserve"> </w:t>
      </w:r>
      <w:r w:rsidR="00FB0005" w:rsidRPr="00FB0005">
        <w:rPr>
          <w:bCs/>
          <w:u w:val="single"/>
        </w:rPr>
        <w:t>dla rozwiązań kierunkowych</w:t>
      </w:r>
    </w:p>
    <w:p w14:paraId="74A2A75A" w14:textId="77777777" w:rsidR="00C83E47" w:rsidRPr="0065198A" w:rsidRDefault="00C83E47" w:rsidP="00C83E47">
      <w:pPr>
        <w:tabs>
          <w:tab w:val="left" w:pos="426"/>
        </w:tabs>
        <w:spacing w:after="80"/>
        <w:jc w:val="both"/>
        <w:rPr>
          <w:bCs/>
        </w:rPr>
      </w:pPr>
      <w:r>
        <w:rPr>
          <w:bCs/>
        </w:rPr>
        <w:t>Do powyższego podejścia przywiodły mnie następujące konstatacje:</w:t>
      </w:r>
    </w:p>
    <w:p w14:paraId="1EFB164B" w14:textId="1268782C" w:rsidR="002A14CC" w:rsidRDefault="00C83E47" w:rsidP="004B36A4">
      <w:pPr>
        <w:tabs>
          <w:tab w:val="left" w:pos="426"/>
        </w:tabs>
        <w:jc w:val="both"/>
      </w:pPr>
      <w:r>
        <w:t>1</w:t>
      </w:r>
      <w:r w:rsidR="000E214D">
        <w:t>.</w:t>
      </w:r>
      <w:r w:rsidR="000E214D">
        <w:tab/>
      </w:r>
      <w:r w:rsidR="00920A4D" w:rsidRPr="00272D09">
        <w:t>AGH od lat należy do czołówki polskich uczelni technicznych</w:t>
      </w:r>
      <w:r w:rsidR="00876A5A">
        <w:t xml:space="preserve">, ale </w:t>
      </w:r>
      <w:r w:rsidR="00626714">
        <w:t xml:space="preserve">aktualne </w:t>
      </w:r>
      <w:r w:rsidR="00E422D5">
        <w:t xml:space="preserve">skala i rodzaj wyzwań sprawiają, iż </w:t>
      </w:r>
      <w:r w:rsidR="00AD0DE1">
        <w:t xml:space="preserve">potencjał </w:t>
      </w:r>
      <w:r w:rsidR="003C1B22">
        <w:t xml:space="preserve">dotychczasowych ścieżek rozwoju </w:t>
      </w:r>
      <w:r w:rsidR="00AD0DE1">
        <w:t>się już wyczerpał</w:t>
      </w:r>
      <w:r w:rsidR="004146A7">
        <w:t>, jeśli celem jest zapewnienie dynamiki rozwoju na miarę naszych uzasadnionych aspiracji na coraz bardziej konkurencyjnym rynku</w:t>
      </w:r>
      <w:r w:rsidR="003C1B22">
        <w:t xml:space="preserve">. Warto </w:t>
      </w:r>
      <w:r w:rsidR="003C1B22" w:rsidRPr="00BB1EF7">
        <w:t xml:space="preserve">wziąć sobie do serca </w:t>
      </w:r>
      <w:r w:rsidR="003C1B22">
        <w:t xml:space="preserve">dwa następujące punkty (z wielu) </w:t>
      </w:r>
      <w:r w:rsidR="003C1B22" w:rsidRPr="00BB1EF7">
        <w:t>prze</w:t>
      </w:r>
      <w:r w:rsidR="001D2E4A">
        <w:t>słania</w:t>
      </w:r>
      <w:r w:rsidR="003C1B22" w:rsidRPr="00BB1EF7">
        <w:t xml:space="preserve"> sformułowan</w:t>
      </w:r>
      <w:r w:rsidR="003C1B22">
        <w:t>ego</w:t>
      </w:r>
      <w:r w:rsidR="003C1B22" w:rsidRPr="00BB1EF7">
        <w:t xml:space="preserve"> przez guru światowego zarządzania, Petera Druckera</w:t>
      </w:r>
      <w:r w:rsidR="001D2E4A">
        <w:t xml:space="preserve"> na XXI wiek</w:t>
      </w:r>
      <w:r w:rsidR="003C1B22">
        <w:t xml:space="preserve"> (</w:t>
      </w:r>
      <w:r w:rsidR="00DE01DD">
        <w:t xml:space="preserve">np. </w:t>
      </w:r>
      <w:r w:rsidR="003C1B22">
        <w:rPr>
          <w:i/>
        </w:rPr>
        <w:t>Zarządzanie XXI wieku – wyzwania</w:t>
      </w:r>
      <w:r w:rsidR="001D2E4A">
        <w:rPr>
          <w:i/>
        </w:rPr>
        <w:t>, 1999</w:t>
      </w:r>
      <w:r w:rsidR="002A14CC">
        <w:t>):</w:t>
      </w:r>
    </w:p>
    <w:p w14:paraId="2192F29F" w14:textId="77777777" w:rsidR="002A14CC" w:rsidRDefault="002A14CC" w:rsidP="004B36A4">
      <w:pPr>
        <w:tabs>
          <w:tab w:val="left" w:pos="426"/>
        </w:tabs>
        <w:jc w:val="both"/>
      </w:pPr>
      <w:r>
        <w:t xml:space="preserve">1) podkreślenie, iż </w:t>
      </w:r>
      <w:r w:rsidR="003C1B22" w:rsidRPr="00BB1EF7">
        <w:t>zmiany są nieuchronnie wpisane w naszą rzeczywistość i zamiast je kontestować, należy znaleźć d</w:t>
      </w:r>
      <w:r>
        <w:t>rogę do stania się ich liderem;</w:t>
      </w:r>
    </w:p>
    <w:p w14:paraId="1D727A28" w14:textId="77777777" w:rsidR="002A14CC" w:rsidRDefault="002A14CC" w:rsidP="004B36A4">
      <w:pPr>
        <w:tabs>
          <w:tab w:val="left" w:pos="426"/>
        </w:tabs>
        <w:jc w:val="both"/>
      </w:pPr>
      <w:r>
        <w:t>2) rekomendację stosowanie pilotażu jako narzędzia testującego niektóre zmiany.</w:t>
      </w:r>
    </w:p>
    <w:p w14:paraId="4BC51371" w14:textId="77777777" w:rsidR="002A14CC" w:rsidRDefault="002A14CC" w:rsidP="004B36A4">
      <w:pPr>
        <w:tabs>
          <w:tab w:val="left" w:pos="426"/>
        </w:tabs>
        <w:jc w:val="both"/>
      </w:pPr>
      <w:r>
        <w:t>W nawiązaniu do powyższego:</w:t>
      </w:r>
    </w:p>
    <w:p w14:paraId="6287B7C1" w14:textId="77777777" w:rsidR="002A14CC" w:rsidRDefault="002A14CC" w:rsidP="004B36A4">
      <w:pPr>
        <w:tabs>
          <w:tab w:val="left" w:pos="426"/>
        </w:tabs>
        <w:jc w:val="both"/>
      </w:pPr>
      <w:r>
        <w:t>- l</w:t>
      </w:r>
      <w:r w:rsidR="003C1B22" w:rsidRPr="00BB1EF7">
        <w:t xml:space="preserve">iderów </w:t>
      </w:r>
      <w:r>
        <w:t xml:space="preserve">w skali Kraju </w:t>
      </w:r>
      <w:r w:rsidR="003C1B22" w:rsidRPr="00BB1EF7">
        <w:t xml:space="preserve">zapewne nie będzie wielu, ale bezsprzecznie </w:t>
      </w:r>
      <w:r w:rsidR="003C1B22">
        <w:t>funkcjonowanie</w:t>
      </w:r>
      <w:r w:rsidR="003C1B22" w:rsidRPr="00BB1EF7">
        <w:t xml:space="preserve"> poza ich gronem będzie miało negatywny wpływ na naszą przyszłość, choć być może nie zauważymy tego w najbliższych latach. Znajdujemy się bowiem w sytuacji, w której niezwykle istotn</w:t>
      </w:r>
      <w:r w:rsidR="00B11721">
        <w:t>e</w:t>
      </w:r>
      <w:r w:rsidR="003C1B22" w:rsidRPr="00BB1EF7">
        <w:t xml:space="preserve"> dla rozwoju stają </w:t>
      </w:r>
      <w:r w:rsidR="003C1B22" w:rsidRPr="00BB1EF7">
        <w:lastRenderedPageBreak/>
        <w:t>się zdolność dostrzegania i skuteczność wykorzystyw</w:t>
      </w:r>
      <w:r>
        <w:t xml:space="preserve">ania szans. Dzisiaj pragmatyzm </w:t>
      </w:r>
      <w:r w:rsidR="003C1B22" w:rsidRPr="00BB1EF7">
        <w:t xml:space="preserve">jest atrybutem potrzebnym, ale niewystarczającym do podejmowania decyzji </w:t>
      </w:r>
      <w:r w:rsidR="00C5579B">
        <w:t xml:space="preserve">na miarę wyzwań </w:t>
      </w:r>
      <w:r w:rsidR="003C1B22" w:rsidRPr="00BB1EF7">
        <w:t>– konieczne jest przejście na poziom tworzenia wizji funkcjonowania Uczelni w nowej</w:t>
      </w:r>
      <w:r w:rsidR="003C1B22">
        <w:t xml:space="preserve"> i zmieniającej się</w:t>
      </w:r>
      <w:r w:rsidR="003C1B22" w:rsidRPr="00BB1EF7">
        <w:t xml:space="preserve"> rzeczywistości. </w:t>
      </w:r>
      <w:r>
        <w:t>(</w:t>
      </w:r>
      <w:r w:rsidR="003C1B22">
        <w:t xml:space="preserve">Wizja w stosowanym tu znaczeniu nie pochodzi z </w:t>
      </w:r>
      <w:r w:rsidR="003C1B22" w:rsidRPr="00BB1EF7">
        <w:t>przestrzeni metafizycznej</w:t>
      </w:r>
      <w:r w:rsidR="003C1B22">
        <w:t>,</w:t>
      </w:r>
      <w:r w:rsidR="003C1B22" w:rsidRPr="00BB1EF7">
        <w:t xml:space="preserve"> </w:t>
      </w:r>
      <w:r w:rsidR="003C1B22">
        <w:t xml:space="preserve">lecz jest </w:t>
      </w:r>
      <w:r w:rsidR="003C1B22" w:rsidRPr="00BB1EF7">
        <w:t>naturaln</w:t>
      </w:r>
      <w:r w:rsidR="003C1B22">
        <w:t>ym</w:t>
      </w:r>
      <w:r w:rsidR="003C1B22" w:rsidRPr="00BB1EF7">
        <w:t xml:space="preserve">, </w:t>
      </w:r>
      <w:r w:rsidR="003C1B22">
        <w:t>powszechnie stosowanym elementem profesjonalnie opracow</w:t>
      </w:r>
      <w:r w:rsidR="00890DDF">
        <w:t>yw</w:t>
      </w:r>
      <w:r w:rsidR="003C1B22">
        <w:t xml:space="preserve">anej </w:t>
      </w:r>
      <w:r w:rsidR="003C1B22" w:rsidRPr="00BB1EF7">
        <w:t>strategii rozwojowej</w:t>
      </w:r>
      <w:r w:rsidR="00890DDF">
        <w:t>)</w:t>
      </w:r>
      <w:r>
        <w:t xml:space="preserve">; </w:t>
      </w:r>
    </w:p>
    <w:p w14:paraId="0BA161ED" w14:textId="10E04D21" w:rsidR="003C1B22" w:rsidRDefault="002A14CC" w:rsidP="004B36A4">
      <w:pPr>
        <w:tabs>
          <w:tab w:val="left" w:pos="426"/>
        </w:tabs>
        <w:spacing w:after="80"/>
        <w:jc w:val="both"/>
      </w:pPr>
      <w:r>
        <w:t>- p</w:t>
      </w:r>
      <w:r w:rsidR="003C1B22">
        <w:t xml:space="preserve">ilotaż jest instrumentem nieczęsto wykorzystywanym </w:t>
      </w:r>
      <w:r w:rsidR="001D2E4A">
        <w:t xml:space="preserve">u nas </w:t>
      </w:r>
      <w:r w:rsidR="003C1B22">
        <w:t>w dużych instytucjach, ale gdy zamiarem jest</w:t>
      </w:r>
      <w:r w:rsidR="001D2E4A">
        <w:t xml:space="preserve"> wprowadzenia zmian </w:t>
      </w:r>
      <w:r w:rsidR="003C1B22">
        <w:t>-z jednej strony- wskazan</w:t>
      </w:r>
      <w:r>
        <w:t>ych</w:t>
      </w:r>
      <w:r w:rsidR="003C1B22">
        <w:t xml:space="preserve">, ale -ze strony drugiej- których </w:t>
      </w:r>
      <w:r w:rsidR="00C5579B">
        <w:t xml:space="preserve">wszystkie </w:t>
      </w:r>
      <w:r w:rsidR="003C1B22">
        <w:t>skutki nie są łatwe do przewidzenia</w:t>
      </w:r>
      <w:r w:rsidR="00C24038">
        <w:t xml:space="preserve"> lub budzą obawy</w:t>
      </w:r>
      <w:r w:rsidR="003C1B22">
        <w:t>, zalecane jest sięganie po takie rozwiązanie</w:t>
      </w:r>
      <w:r w:rsidR="002104C8">
        <w:t>;</w:t>
      </w:r>
    </w:p>
    <w:p w14:paraId="49366969" w14:textId="77777777" w:rsidR="00BA6BF9" w:rsidRDefault="00C83E47" w:rsidP="004B36A4">
      <w:pPr>
        <w:tabs>
          <w:tab w:val="left" w:pos="426"/>
        </w:tabs>
        <w:spacing w:after="80"/>
        <w:jc w:val="both"/>
      </w:pPr>
      <w:r>
        <w:t>2. nasza struktura i mechanizmy funkcjonowania</w:t>
      </w:r>
      <w:r w:rsidR="00D93041">
        <w:t>,</w:t>
      </w:r>
      <w:r>
        <w:t xml:space="preserve"> są dalekie od optymalnych, a próby ich zmian od zawsze napotykały na </w:t>
      </w:r>
      <w:r w:rsidR="00F23A26" w:rsidRPr="00272D09">
        <w:t>trudności, wynikając</w:t>
      </w:r>
      <w:r w:rsidR="00D93041">
        <w:t>e</w:t>
      </w:r>
      <w:r w:rsidR="00F23A26" w:rsidRPr="00272D09">
        <w:t xml:space="preserve"> </w:t>
      </w:r>
      <w:r w:rsidR="00D93041">
        <w:t xml:space="preserve">głównie z </w:t>
      </w:r>
      <w:r w:rsidR="00F23A26" w:rsidRPr="00272D09">
        <w:t>przyczyn</w:t>
      </w:r>
      <w:r w:rsidR="00D93041">
        <w:t xml:space="preserve"> silnie</w:t>
      </w:r>
      <w:r>
        <w:t xml:space="preserve"> </w:t>
      </w:r>
      <w:r w:rsidR="00D337A8" w:rsidRPr="00272D09">
        <w:t>zakorzenion</w:t>
      </w:r>
      <w:r>
        <w:t>ych</w:t>
      </w:r>
      <w:r w:rsidR="00D337A8" w:rsidRPr="00272D09">
        <w:t xml:space="preserve"> w naszym środowisku</w:t>
      </w:r>
      <w:r w:rsidR="00D93041">
        <w:t>. S</w:t>
      </w:r>
      <w:r w:rsidR="00D93041" w:rsidRPr="00272D09">
        <w:t>kutkują</w:t>
      </w:r>
      <w:r w:rsidR="00D93041">
        <w:t xml:space="preserve"> one</w:t>
      </w:r>
      <w:r w:rsidR="00D93041" w:rsidRPr="00272D09">
        <w:t xml:space="preserve"> </w:t>
      </w:r>
      <w:r w:rsidR="00C04363">
        <w:t>stabilizowaniem</w:t>
      </w:r>
      <w:r w:rsidR="00CB1219">
        <w:t>,</w:t>
      </w:r>
      <w:r w:rsidR="00C04363">
        <w:t xml:space="preserve"> bardzo niekorzystnego z punktu widzenia efektywności</w:t>
      </w:r>
      <w:r w:rsidR="00CB1219">
        <w:t>,</w:t>
      </w:r>
      <w:r w:rsidR="00C04363">
        <w:t xml:space="preserve"> rozproszenia potencjału oraz </w:t>
      </w:r>
      <w:r w:rsidR="00D93041" w:rsidRPr="00272D09">
        <w:t xml:space="preserve">wyraźną przewagą postaw zachowawczych </w:t>
      </w:r>
      <w:r w:rsidR="00D93041">
        <w:t xml:space="preserve">i konserwują archaiczną już tzw. </w:t>
      </w:r>
      <w:r w:rsidR="00D93041" w:rsidRPr="00DC37C5">
        <w:rPr>
          <w:i/>
        </w:rPr>
        <w:t>strukturę silosową</w:t>
      </w:r>
      <w:r w:rsidR="00D93041">
        <w:t xml:space="preserve"> (nierzadko wielowarstwową), znaną i będącą aktualnie zmorą wielu działających w różnych sferach instytucji o rozbudowanej </w:t>
      </w:r>
      <w:r w:rsidR="00C5579B">
        <w:t>konfiguracji</w:t>
      </w:r>
      <w:r w:rsidR="00D93041">
        <w:t>. W przeszłości oceniano tę strukturę bardziej pozytywnie, gdyż mogła prowadzić (i często doprowadziła) do profesjonalizacji sektorowej w ramach instytucji, ale już w XXI wieku coraz częściej stanowi ona poważną przeszkodę funkcjonalną, gdyż znacznie utrudnia realizację strategii korporacyjnej w ramach dużych firm (uczelnie do nich należą), wymagającej sprawnego i elastycznego zarządzania opartego o efektywną międzysektorową współpracę i koordynację działań pomiędzy jednostkami, których motywem przewodnim jest dobro całej firmy/korporacji/instytucji, a nie interes jej poszczególnych sektorów, jednostek lub ich grup. W takim s</w:t>
      </w:r>
      <w:r w:rsidR="001B63F9">
        <w:t>tanie rzeczy nie można podnieść</w:t>
      </w:r>
      <w:r w:rsidR="00D337A8">
        <w:t xml:space="preserve"> </w:t>
      </w:r>
      <w:r w:rsidR="00D93041">
        <w:t xml:space="preserve">produktywności na poziom </w:t>
      </w:r>
      <w:r w:rsidR="00D337A8">
        <w:t>odpowiadając</w:t>
      </w:r>
      <w:r w:rsidR="00D93041">
        <w:t>y</w:t>
      </w:r>
      <w:r w:rsidR="00D337A8">
        <w:t xml:space="preserve"> naszemu potencjałowi</w:t>
      </w:r>
      <w:r w:rsidR="00D93041">
        <w:t>.</w:t>
      </w:r>
      <w:r w:rsidR="00D337A8">
        <w:t xml:space="preserve"> </w:t>
      </w:r>
      <w:r w:rsidR="00380920">
        <w:t xml:space="preserve">Doprecyzowując </w:t>
      </w:r>
      <w:r w:rsidR="006B3BF0">
        <w:t>–</w:t>
      </w:r>
      <w:r w:rsidR="00380920">
        <w:t xml:space="preserve"> </w:t>
      </w:r>
      <w:r w:rsidR="006B3BF0">
        <w:t xml:space="preserve">w naszej rzeczywistości </w:t>
      </w:r>
      <w:r w:rsidR="00380920">
        <w:t xml:space="preserve">samo istnienie </w:t>
      </w:r>
      <w:r w:rsidR="00D93041" w:rsidRPr="00D93041">
        <w:rPr>
          <w:i/>
        </w:rPr>
        <w:t>silosów</w:t>
      </w:r>
      <w:r w:rsidR="00D93041">
        <w:t xml:space="preserve"> (</w:t>
      </w:r>
      <w:r w:rsidR="00380920" w:rsidRPr="00D93041">
        <w:t>wydziałów</w:t>
      </w:r>
      <w:r w:rsidR="00D93041">
        <w:t xml:space="preserve"> </w:t>
      </w:r>
      <w:r w:rsidR="00380920">
        <w:t xml:space="preserve">i dalej – katedr/zakładów w obrębie wydziałów) nie musi powodować </w:t>
      </w:r>
      <w:r w:rsidR="00380920" w:rsidRPr="00D93041">
        <w:rPr>
          <w:i/>
        </w:rPr>
        <w:t>efektu silosowego</w:t>
      </w:r>
      <w:r w:rsidR="00380920">
        <w:t xml:space="preserve">, ale przy równoczesnym braku </w:t>
      </w:r>
      <w:r w:rsidR="00A147FF">
        <w:t>wydajnych</w:t>
      </w:r>
      <w:r w:rsidR="00380920">
        <w:t xml:space="preserve"> mechanizmów koordynacji i współpracy horyzontalnej</w:t>
      </w:r>
      <w:r w:rsidR="00752F33">
        <w:t xml:space="preserve"> oraz</w:t>
      </w:r>
      <w:r w:rsidR="00380920">
        <w:t xml:space="preserve"> </w:t>
      </w:r>
      <w:r w:rsidR="0077315F">
        <w:t>możliwości skutecznej interwencji, gdy są one nieskuteczne</w:t>
      </w:r>
      <w:r w:rsidR="00380920">
        <w:t xml:space="preserve">, mamy z nim do czynienia. </w:t>
      </w:r>
      <w:r w:rsidR="006307D6">
        <w:t>I</w:t>
      </w:r>
      <w:r w:rsidR="00A51124">
        <w:t>,</w:t>
      </w:r>
      <w:r w:rsidR="006307D6">
        <w:t xml:space="preserve"> choć trzeba obiektywnie przyznać, że w ostatnich dekadach dokonał się na tym polu spory postęp, to n</w:t>
      </w:r>
      <w:r w:rsidR="00D93041">
        <w:t xml:space="preserve">ie </w:t>
      </w:r>
      <w:r w:rsidR="00E41648">
        <w:t>znajduję przesłanek świadczących</w:t>
      </w:r>
      <w:r w:rsidR="00D93041">
        <w:t xml:space="preserve">, </w:t>
      </w:r>
      <w:r w:rsidR="00E41648">
        <w:t>iż</w:t>
      </w:r>
      <w:r w:rsidR="00D93041">
        <w:t xml:space="preserve"> </w:t>
      </w:r>
      <w:r w:rsidR="001A573D">
        <w:t xml:space="preserve">w aktualnej strukturze, obciążonej wieloletnim bagażem sprzecznych z nimi zwyczajów, które ukształtowały również określoną mentalność, </w:t>
      </w:r>
      <w:r w:rsidR="006E27BF">
        <w:t xml:space="preserve">realne jest wprowadzenie </w:t>
      </w:r>
      <w:r w:rsidR="006307D6">
        <w:t>w tempie i wymiarze</w:t>
      </w:r>
      <w:r w:rsidR="006E27BF">
        <w:t xml:space="preserve"> </w:t>
      </w:r>
      <w:r w:rsidR="006307D6">
        <w:t xml:space="preserve">adekwatnym do potrzeb </w:t>
      </w:r>
      <w:r w:rsidR="001A573D">
        <w:t xml:space="preserve">takich </w:t>
      </w:r>
      <w:r w:rsidR="006E27BF">
        <w:t>mechanizmów</w:t>
      </w:r>
      <w:r w:rsidR="009A2BC3">
        <w:t>.</w:t>
      </w:r>
      <w:r w:rsidR="006307D6">
        <w:t xml:space="preserve"> </w:t>
      </w:r>
    </w:p>
    <w:p w14:paraId="4776B058" w14:textId="5E05E754" w:rsidR="009A2BC3" w:rsidRDefault="009A2BC3" w:rsidP="004146A7">
      <w:pPr>
        <w:tabs>
          <w:tab w:val="left" w:pos="426"/>
        </w:tabs>
        <w:spacing w:after="80"/>
        <w:jc w:val="both"/>
      </w:pPr>
      <w:r>
        <w:t xml:space="preserve">Przykładów praktycznych </w:t>
      </w:r>
      <w:r w:rsidR="002C3D20">
        <w:t xml:space="preserve">ilustrujących o co chodzi </w:t>
      </w:r>
      <w:r>
        <w:t>można podać wiele, a j</w:t>
      </w:r>
      <w:r w:rsidR="00CB5853">
        <w:t>eden z n</w:t>
      </w:r>
      <w:r w:rsidR="00BD4A4B">
        <w:t>ajbardziej spektakularny</w:t>
      </w:r>
      <w:r w:rsidR="00CB5853">
        <w:t>ch</w:t>
      </w:r>
      <w:r w:rsidR="00BD4A4B">
        <w:t xml:space="preserve"> dotyczy zarządzania naszą </w:t>
      </w:r>
      <w:r>
        <w:t xml:space="preserve">(czyli uczelnianą!) </w:t>
      </w:r>
      <w:r w:rsidR="00BD4A4B">
        <w:t xml:space="preserve">infrastrukturą  badawczo-technologiczną, tak w odniesieniu do bieżącego </w:t>
      </w:r>
      <w:r w:rsidR="00144142">
        <w:t xml:space="preserve">jej wykorzystywania jak i planowania zakupów. W dobie upowszechnienia Internetu oraz nieustannie rosnącej potrzeby korzystania z urządzeń, powinny one, a przynajmniej niektóre z nich, funkcjonować -po pierwsze- w zintegrowanym systemie uczelnianym, a po drugie - tak, by były dostępne i „czynne” przez wiele godzin dziennie. </w:t>
      </w:r>
      <w:r>
        <w:t xml:space="preserve"> A</w:t>
      </w:r>
      <w:r w:rsidR="00144142">
        <w:t xml:space="preserve"> </w:t>
      </w:r>
      <w:r>
        <w:t xml:space="preserve">w </w:t>
      </w:r>
      <w:r w:rsidR="00144142">
        <w:t xml:space="preserve">kontekście zakupów </w:t>
      </w:r>
      <w:r>
        <w:t>(</w:t>
      </w:r>
      <w:r w:rsidR="00144142">
        <w:t>nierzadko drogiej</w:t>
      </w:r>
      <w:r>
        <w:t>, ale nie tylko</w:t>
      </w:r>
      <w:r w:rsidR="00096AC3">
        <w:t>)</w:t>
      </w:r>
      <w:r w:rsidR="00144142">
        <w:t xml:space="preserve"> rzuca się w oczy brak jakiejk</w:t>
      </w:r>
      <w:r w:rsidR="00A31A92">
        <w:t>olwiek strategii. Najbardziej negatywnymi skutkami tego są: 1) daleka od optymalnej praktyka zakupów, w której rzadko bierze się pod uwagę szeroką perspektywę korzystania z urządzeń i modułową ich konstrukcję, pozwalającą planować możliwość przyszłego uzupełniania urządzenia o kolejne moduły</w:t>
      </w:r>
      <w:r w:rsidR="00C65D3B">
        <w:t xml:space="preserve"> </w:t>
      </w:r>
      <w:r w:rsidR="00A31A92">
        <w:t xml:space="preserve">oraz 2) nadzwyczaj rzadkie konsolidowanie środków, by wspólnie, z poziomu uczelni, </w:t>
      </w:r>
      <w:r w:rsidR="00D3081C">
        <w:t xml:space="preserve">kupować </w:t>
      </w:r>
      <w:r>
        <w:t xml:space="preserve">i wspólnie eksploatować </w:t>
      </w:r>
      <w:r w:rsidR="00A31A92">
        <w:t xml:space="preserve">urządzenia </w:t>
      </w:r>
      <w:r w:rsidR="00D3081C">
        <w:t>różnych generacji</w:t>
      </w:r>
      <w:r w:rsidR="00CD40B6">
        <w:t xml:space="preserve">, rozwijając zróżnicowany park </w:t>
      </w:r>
      <w:r w:rsidR="004E48BC">
        <w:t>aparaturowy</w:t>
      </w:r>
      <w:r>
        <w:t xml:space="preserve">. </w:t>
      </w:r>
      <w:r w:rsidR="00D3081C">
        <w:t xml:space="preserve"> Dodatkowo, niektóre urządzenia </w:t>
      </w:r>
      <w:r>
        <w:t>nie są właściwie wykorzystywane</w:t>
      </w:r>
      <w:r w:rsidR="00D3081C">
        <w:t xml:space="preserve">, </w:t>
      </w:r>
      <w:r w:rsidR="00B527F2">
        <w:t xml:space="preserve">także dlatego, że </w:t>
      </w:r>
      <w:r>
        <w:t xml:space="preserve">brakuje niewielkich środków na </w:t>
      </w:r>
      <w:r w:rsidR="00D3081C">
        <w:t>usunięcie awarii.</w:t>
      </w:r>
    </w:p>
    <w:p w14:paraId="2F57F996" w14:textId="1AF7806B" w:rsidR="005C49D1" w:rsidRDefault="005C49D1" w:rsidP="004146A7">
      <w:pPr>
        <w:tabs>
          <w:tab w:val="left" w:pos="426"/>
        </w:tabs>
        <w:spacing w:after="80"/>
        <w:jc w:val="both"/>
      </w:pPr>
      <w:r>
        <w:t xml:space="preserve">Racjonalizacja sytuacji wymaga podjęcia naprawdę prostych rozwiązań systemowych, przełamujących jednak barierę związaną z </w:t>
      </w:r>
      <w:r w:rsidRPr="002F2F22">
        <w:rPr>
          <w:i/>
        </w:rPr>
        <w:t>efektem silosowym</w:t>
      </w:r>
      <w:r>
        <w:t xml:space="preserve">, nie wymagających przy tym istotnych nakładów, gdyż wystarczy do tego struktura sieciowa, której elementy już </w:t>
      </w:r>
      <w:r w:rsidR="00D32522">
        <w:t xml:space="preserve">praktycznie </w:t>
      </w:r>
      <w:r>
        <w:t>istnieją, odpowiednio koordyn</w:t>
      </w:r>
      <w:r w:rsidR="00C40D19">
        <w:t>owana (to jedyny nowy element).</w:t>
      </w:r>
    </w:p>
    <w:p w14:paraId="5D0EAC42" w14:textId="77777777" w:rsidR="00C427D1" w:rsidRDefault="009A2BC3" w:rsidP="004146A7">
      <w:pPr>
        <w:tabs>
          <w:tab w:val="left" w:pos="426"/>
        </w:tabs>
        <w:spacing w:after="80"/>
        <w:jc w:val="both"/>
      </w:pPr>
      <w:r>
        <w:t xml:space="preserve">Zdaję sobie sprawę, że przewiduje się istotny udział w strategii zakupów dla rad dyscyplin, ale obawiam się, że wieloletnie zwyczaje w tym zakresie mogą zwyciężyć i rola rad może być sprowadzana do mniej lub bardziej fasadowej. Przecież nic nie stało na przeszkodzie, by w </w:t>
      </w:r>
      <w:r>
        <w:lastRenderedPageBreak/>
        <w:t>dotychczasowym stanie prawnym prowadzić skoordynowana politykę w zakresie zakupów i użytkowania infrastruktury badawcz</w:t>
      </w:r>
      <w:r w:rsidR="00F963CA">
        <w:t>o-technologicznej</w:t>
      </w:r>
      <w:r w:rsidR="002C3D20">
        <w:t xml:space="preserve"> …</w:t>
      </w:r>
      <w:r w:rsidR="00C5579B">
        <w:t>;</w:t>
      </w:r>
    </w:p>
    <w:p w14:paraId="16F345BB" w14:textId="623DC037" w:rsidR="00D95BF6" w:rsidRDefault="00D95BF6" w:rsidP="00D95BF6">
      <w:pPr>
        <w:pStyle w:val="Akapitzlist"/>
        <w:numPr>
          <w:ilvl w:val="0"/>
          <w:numId w:val="6"/>
        </w:numPr>
        <w:tabs>
          <w:tab w:val="left" w:pos="426"/>
        </w:tabs>
        <w:spacing w:after="80"/>
        <w:ind w:left="0" w:firstLine="0"/>
        <w:jc w:val="both"/>
      </w:pPr>
      <w:r>
        <w:t>w procesie podejmowania trudnych decyzji strategicznych nie da się uniknąć skonfrontowania ze sobą dwóch następujących czynników: 1) podlegania ministerialnej ocenie dokonywanej głównie według zestawu wskaźników preferujących wyraźnie stronę naukową i wdrożeniową (poza dydaktyczną), oraz 2) dużego znaczenie w naszych realiach czynników nie przynoszących korzyści w postaci punktów ministerialnych lub pozyskiwanych środków, ale stanowiących dla nas wartość z innych przyczyn</w:t>
      </w:r>
      <w:r w:rsidR="00C23D84">
        <w:t xml:space="preserve"> (np. tradycja, marka AGH, unikalność, oddziaływanie środowiskowe)</w:t>
      </w:r>
      <w:r>
        <w:t xml:space="preserve">, jak np. współpraca z przemysłem, który niekoniecznie przoduje w zakresie innowacyjności. </w:t>
      </w:r>
      <w:r w:rsidR="00A00242">
        <w:t>Przedmiotem decyzji zarządzających jest</w:t>
      </w:r>
      <w:r w:rsidR="00C23D84">
        <w:t xml:space="preserve">, </w:t>
      </w:r>
      <w:r>
        <w:t>czy bezwzględnie podporządkowujemy nasze priorytety uzyskiwaniu jak najlepszych wskaźników formalnych,</w:t>
      </w:r>
      <w:r w:rsidR="00C23D84">
        <w:t xml:space="preserve"> czy też uzna</w:t>
      </w:r>
      <w:r>
        <w:t>my za właściwą politykę dwóch lub nawet kilku szybkości, godząc się z kosztami (</w:t>
      </w:r>
      <w:r w:rsidR="008A43BE">
        <w:t xml:space="preserve">w </w:t>
      </w:r>
      <w:r>
        <w:t xml:space="preserve">przenośni i dosłownie), jakie należy ponieść, szerzej podchodząc do kształtowania wartości Uczelni. Aspirowanie do statusu uczelni badawczej wydaje się skłaniać ku pierwszemu z tych rozwiązań, ale są też </w:t>
      </w:r>
      <w:r w:rsidR="00F57A9E">
        <w:t xml:space="preserve">mocne </w:t>
      </w:r>
      <w:r>
        <w:t>argumenty za przyjęciem drugiego</w:t>
      </w:r>
      <w:r w:rsidR="00752258">
        <w:t>. J</w:t>
      </w:r>
      <w:r>
        <w:t xml:space="preserve">ednak wtedy zasadne staje się pytanie o to, czy tylko w okresie przejściowym i jakie instrumenty są niezbędne, by -z jednej strony- był on możliwie krótki, a -ze strony drugiej- nie </w:t>
      </w:r>
      <w:r w:rsidR="00C23D84">
        <w:t>rodziły</w:t>
      </w:r>
      <w:r>
        <w:t xml:space="preserve"> one </w:t>
      </w:r>
      <w:r w:rsidR="00C23D84">
        <w:t>skutków</w:t>
      </w:r>
      <w:r>
        <w:t xml:space="preserve"> niekorzystny</w:t>
      </w:r>
      <w:r w:rsidR="00C23D84">
        <w:t>ch</w:t>
      </w:r>
      <w:r>
        <w:t xml:space="preserve"> lub nawet szkodliwy</w:t>
      </w:r>
      <w:r w:rsidR="00C23D84">
        <w:t>ch</w:t>
      </w:r>
      <w:r>
        <w:t>, np. utrat</w:t>
      </w:r>
      <w:r w:rsidR="00C23D84">
        <w:t>y</w:t>
      </w:r>
      <w:r>
        <w:t xml:space="preserve"> czy ograniczeni</w:t>
      </w:r>
      <w:r w:rsidR="00C23D84">
        <w:t>a</w:t>
      </w:r>
      <w:r>
        <w:t xml:space="preserve"> pożytecznych kontaktów zewnętrznych albo niezasadn</w:t>
      </w:r>
      <w:r w:rsidR="00C23D84">
        <w:t>ych</w:t>
      </w:r>
      <w:r>
        <w:t xml:space="preserve"> </w:t>
      </w:r>
      <w:r w:rsidR="00F57A9E">
        <w:t xml:space="preserve">wewnętrznych </w:t>
      </w:r>
      <w:r>
        <w:t>koszt</w:t>
      </w:r>
      <w:r w:rsidR="00C23D84">
        <w:t xml:space="preserve">ów </w:t>
      </w:r>
      <w:r>
        <w:t>społeczny</w:t>
      </w:r>
      <w:r w:rsidR="00C23D84">
        <w:t>ch</w:t>
      </w:r>
      <w:r w:rsidR="0027401D">
        <w:t>;</w:t>
      </w:r>
    </w:p>
    <w:p w14:paraId="0DC6E40A" w14:textId="32D8B9E4" w:rsidR="00A61E8B" w:rsidRPr="00A61E8B" w:rsidRDefault="004B36A4" w:rsidP="005B0B84">
      <w:pPr>
        <w:pStyle w:val="Akapitzlist"/>
        <w:numPr>
          <w:ilvl w:val="0"/>
          <w:numId w:val="6"/>
        </w:numPr>
        <w:tabs>
          <w:tab w:val="left" w:pos="0"/>
        </w:tabs>
        <w:spacing w:after="80"/>
        <w:ind w:left="0" w:firstLine="0"/>
        <w:jc w:val="both"/>
      </w:pPr>
      <w:r w:rsidRPr="00BB1EF7">
        <w:t xml:space="preserve">sądzę, że –z różnych powodów (trudno </w:t>
      </w:r>
      <w:r>
        <w:t>o tym mówić w kategoriach winy</w:t>
      </w:r>
      <w:r w:rsidRPr="00BB1EF7">
        <w:t xml:space="preserve">!)- aktualnie realizowane programy edukacji </w:t>
      </w:r>
      <w:r>
        <w:t xml:space="preserve">wymagają krytycznej analizy, bo </w:t>
      </w:r>
      <w:r w:rsidRPr="00BB1EF7">
        <w:t xml:space="preserve">nierzadko mają </w:t>
      </w:r>
      <w:r>
        <w:t xml:space="preserve">one </w:t>
      </w:r>
      <w:r w:rsidRPr="00BB1EF7">
        <w:t xml:space="preserve">charakter </w:t>
      </w:r>
      <w:r w:rsidR="00FB0005" w:rsidRPr="00BB1EF7">
        <w:t xml:space="preserve">nie </w:t>
      </w:r>
      <w:r w:rsidR="00FB0005">
        <w:t xml:space="preserve">głęboko przemyślanej, </w:t>
      </w:r>
      <w:r w:rsidR="00FB0005" w:rsidRPr="00BB1EF7">
        <w:t>spójnej</w:t>
      </w:r>
      <w:r w:rsidR="00FB0005">
        <w:t xml:space="preserve"> oferty, lecz </w:t>
      </w:r>
      <w:r w:rsidRPr="00BB1EF7">
        <w:t>konstrukcji patchworkow</w:t>
      </w:r>
      <w:r>
        <w:t>ych</w:t>
      </w:r>
      <w:r w:rsidRPr="00BB1EF7">
        <w:t>, złożon</w:t>
      </w:r>
      <w:r>
        <w:t>ych</w:t>
      </w:r>
      <w:r w:rsidRPr="00BB1EF7">
        <w:t xml:space="preserve"> z </w:t>
      </w:r>
      <w:r w:rsidR="00C5579B">
        <w:t xml:space="preserve">mniejszego lub większego rdzenia oraz </w:t>
      </w:r>
      <w:r w:rsidRPr="00BB1EF7">
        <w:t>sukcesywnie</w:t>
      </w:r>
      <w:r w:rsidR="00C40D19">
        <w:t xml:space="preserve"> (i niezbyt starannie)</w:t>
      </w:r>
      <w:r w:rsidRPr="00BB1EF7">
        <w:t xml:space="preserve"> doszywanych </w:t>
      </w:r>
      <w:r>
        <w:t xml:space="preserve">lub na siłę dosztukowywanych </w:t>
      </w:r>
      <w:r w:rsidRPr="00BB1EF7">
        <w:t xml:space="preserve">elementów, </w:t>
      </w:r>
      <w:r>
        <w:t>w której nie brakuje luk</w:t>
      </w:r>
      <w:r w:rsidR="00FB0005">
        <w:t xml:space="preserve">. </w:t>
      </w:r>
      <w:r w:rsidR="00A61E8B">
        <w:t>P</w:t>
      </w:r>
      <w:r w:rsidR="00A61E8B" w:rsidRPr="00A61E8B">
        <w:t>rzyjęta w nowych normach systematyka oparta na dyscyplinac</w:t>
      </w:r>
      <w:r w:rsidR="00A61E8B">
        <w:t xml:space="preserve">h </w:t>
      </w:r>
      <w:r>
        <w:t>stwarza znakomit</w:t>
      </w:r>
      <w:r w:rsidR="00FB0005">
        <w:t>ą</w:t>
      </w:r>
      <w:r>
        <w:t xml:space="preserve"> okazję</w:t>
      </w:r>
      <w:r w:rsidR="00A61E8B">
        <w:t xml:space="preserve">, by nasz model studiowania stał się </w:t>
      </w:r>
      <w:r w:rsidR="00A61E8B" w:rsidRPr="00A61E8B">
        <w:t>elastyczn</w:t>
      </w:r>
      <w:r w:rsidR="00A61E8B">
        <w:t>y</w:t>
      </w:r>
      <w:r w:rsidR="00A61E8B" w:rsidRPr="00A61E8B">
        <w:t xml:space="preserve"> na tyle, by mieścił w sobie edukację w ramach dyscyplin oraz na kierunkach interdyscyplinarnych i pozwalał określić dla każdego z przyjętych ogólnych kierunków profil naszego absolwenta</w:t>
      </w:r>
      <w:r w:rsidR="00A61E8B">
        <w:t xml:space="preserve">, uwzględniający efekty konsultacji i </w:t>
      </w:r>
      <w:r w:rsidR="00A61E8B" w:rsidRPr="00A61E8B">
        <w:t>interakcji z naszym otoczeniem</w:t>
      </w:r>
      <w:r w:rsidR="00A61E8B">
        <w:t xml:space="preserve"> </w:t>
      </w:r>
      <w:r w:rsidR="00A61E8B" w:rsidRPr="00A61E8B">
        <w:t>gospodarcz</w:t>
      </w:r>
      <w:r w:rsidR="00A61E8B">
        <w:t xml:space="preserve">ym i </w:t>
      </w:r>
      <w:r w:rsidR="00A61E8B" w:rsidRPr="00A61E8B">
        <w:t xml:space="preserve">w sferze administracji publicznej. Niezwykle potrzebny jest w tej materii  powrót do </w:t>
      </w:r>
      <w:r w:rsidR="00A61E8B" w:rsidRPr="00A61E8B">
        <w:rPr>
          <w:i/>
        </w:rPr>
        <w:t>zasad pierwszych</w:t>
      </w:r>
      <w:r w:rsidR="00A61E8B" w:rsidRPr="00A61E8B">
        <w:t xml:space="preserve">, czyli do wskazania czego i w jakim zakresie oczekujemy od absolwenta każdego stopnia studiów oraz jak do tego mamy zdążać. Oferta edukacyjna </w:t>
      </w:r>
      <w:r w:rsidR="002F65D9">
        <w:t xml:space="preserve">powinna być zatem </w:t>
      </w:r>
      <w:r w:rsidR="00525DCD">
        <w:t xml:space="preserve">na nowo </w:t>
      </w:r>
      <w:r w:rsidR="00A61E8B" w:rsidRPr="00A61E8B">
        <w:t>przemyślan</w:t>
      </w:r>
      <w:r w:rsidR="00A61E8B">
        <w:t>a</w:t>
      </w:r>
      <w:r w:rsidR="00A61E8B" w:rsidRPr="00A61E8B">
        <w:t xml:space="preserve"> </w:t>
      </w:r>
      <w:r w:rsidR="002F65D9">
        <w:t xml:space="preserve">i zracjonalizowana </w:t>
      </w:r>
      <w:r w:rsidR="00A61E8B" w:rsidRPr="00A61E8B">
        <w:t>pod kątem właściwego zharmonizowania ścieżek obejmujących zagadnienia i przedmioty</w:t>
      </w:r>
      <w:r w:rsidR="00525DCD">
        <w:t>: (1)</w:t>
      </w:r>
      <w:r w:rsidR="00A61E8B" w:rsidRPr="00A61E8B">
        <w:t xml:space="preserve"> podstawowe (matematyka, fizyka, chemia, informatyka), </w:t>
      </w:r>
      <w:r w:rsidR="00525DCD">
        <w:t xml:space="preserve">(2) </w:t>
      </w:r>
      <w:r w:rsidR="00A61E8B" w:rsidRPr="00A61E8B">
        <w:t>kierunkowe (inżynieryjno-technologiczne),</w:t>
      </w:r>
      <w:r w:rsidR="00525DCD">
        <w:t xml:space="preserve"> (4)</w:t>
      </w:r>
      <w:r w:rsidR="00A61E8B" w:rsidRPr="00A61E8B">
        <w:t xml:space="preserve"> instrumentalne (metody badań</w:t>
      </w:r>
      <w:r w:rsidR="00641750">
        <w:t>, statystyka i metody opracowywania wyników badań</w:t>
      </w:r>
      <w:r w:rsidR="00A61E8B" w:rsidRPr="00A61E8B">
        <w:t xml:space="preserve"> oraz modelowani</w:t>
      </w:r>
      <w:r w:rsidR="00CD7981">
        <w:t>e</w:t>
      </w:r>
      <w:r w:rsidR="00A61E8B" w:rsidRPr="00A61E8B">
        <w:t>),</w:t>
      </w:r>
      <w:r w:rsidR="00525DCD">
        <w:t xml:space="preserve"> (5)</w:t>
      </w:r>
      <w:r w:rsidR="00A61E8B" w:rsidRPr="00A61E8B">
        <w:t xml:space="preserve"> dopełniające (języki obce, zarządzanie) oraz </w:t>
      </w:r>
      <w:r w:rsidR="00525DCD">
        <w:t xml:space="preserve">(6) </w:t>
      </w:r>
      <w:r w:rsidR="00A61E8B" w:rsidRPr="00A61E8B">
        <w:t xml:space="preserve">budujące kompetencje </w:t>
      </w:r>
      <w:r w:rsidR="00641750">
        <w:t xml:space="preserve">tzw. miękkie, przede wszystkim - </w:t>
      </w:r>
      <w:r w:rsidR="00A61E8B" w:rsidRPr="00A61E8B">
        <w:t>personalne (</w:t>
      </w:r>
      <w:r w:rsidR="00502114">
        <w:t xml:space="preserve">kreatywność, </w:t>
      </w:r>
      <w:r w:rsidR="00A61E8B" w:rsidRPr="00A61E8B">
        <w:t>wszechstronny rozwój intelektualny, praca zespołowa, komunikowanie się, mechanizm uczenia się przez całe życie, …) i społeczne (szeroko rozumiane obywatelskie). Chodzi w tym o logikę, chronologię, zawartość i spójność całych programów i ich elementów oraz sposób koordynacji w ramach ścieżek i między nimi</w:t>
      </w:r>
      <w:r w:rsidR="002F65D9">
        <w:t xml:space="preserve">, w tym także działania </w:t>
      </w:r>
      <w:r w:rsidR="00A61E8B" w:rsidRPr="00A61E8B">
        <w:t>w ramach wymienionych ścieżek lub ich elementów rzeczywist</w:t>
      </w:r>
      <w:r w:rsidR="002F65D9">
        <w:t>ych</w:t>
      </w:r>
      <w:r w:rsidR="00A61E8B" w:rsidRPr="00A61E8B">
        <w:t xml:space="preserve"> mechanizm</w:t>
      </w:r>
      <w:r w:rsidR="002F65D9">
        <w:t>ów</w:t>
      </w:r>
      <w:r w:rsidR="00A61E8B" w:rsidRPr="00A61E8B">
        <w:t xml:space="preserve"> konsultacji i uzgadniania treści programowych</w:t>
      </w:r>
      <w:r w:rsidR="002F65D9">
        <w:t xml:space="preserve"> oraz form proponowanych zajęć i ich proporcji</w:t>
      </w:r>
      <w:r w:rsidR="00A61E8B" w:rsidRPr="00A61E8B">
        <w:t>. Tak, by</w:t>
      </w:r>
      <w:r w:rsidR="005B0B84">
        <w:t>:</w:t>
      </w:r>
      <w:r w:rsidR="00A61E8B" w:rsidRPr="00A61E8B">
        <w:t xml:space="preserve"> </w:t>
      </w:r>
      <w:r w:rsidR="005B0B84">
        <w:t xml:space="preserve">1) </w:t>
      </w:r>
      <w:r w:rsidR="00A61E8B" w:rsidRPr="00A61E8B">
        <w:t xml:space="preserve">zagadnienia wymagające przygotowania matematycznego lub z fizyki były poprzedzone odpowiednim kursem tych przedmiotów – nie tylko z nazwy, ale również w odniesieniu do zawartości, </w:t>
      </w:r>
      <w:r w:rsidR="005B0B84">
        <w:t xml:space="preserve">2) </w:t>
      </w:r>
      <w:r w:rsidR="00A61E8B" w:rsidRPr="00A61E8B">
        <w:t xml:space="preserve">unikać nieuzasadnionych powtórzeń, </w:t>
      </w:r>
      <w:r w:rsidR="005B0B84">
        <w:t>3)</w:t>
      </w:r>
      <w:r w:rsidR="00A61E8B" w:rsidRPr="00A61E8B">
        <w:t xml:space="preserve"> nazwy przedmiotów odpowiadały ich realnej, a nie deklarowanej, zawartości, </w:t>
      </w:r>
      <w:r w:rsidR="005B0B84">
        <w:t>4)</w:t>
      </w:r>
      <w:r w:rsidR="00A61E8B" w:rsidRPr="00A61E8B">
        <w:t xml:space="preserve"> szerzej korzystać z modułowej/blokowej struktury przedmiotów i stopniowego, ale przemyślanego, odpowiednio do potrzeb uporządkowanego oraz wszechstronnego, rozwijania niektórych zagadnień (np. metod badania materiałów czy technologii otrzymywania materiałów na kolejnych stopniach studiów, inżynierskim, magisterskim i doktorskim – by sięgnąć do najbliższej mi dyscypliny).</w:t>
      </w:r>
    </w:p>
    <w:p w14:paraId="22270397" w14:textId="77777777" w:rsidR="00A61E8B" w:rsidRPr="00A61E8B" w:rsidRDefault="00A61E8B" w:rsidP="00A61E8B">
      <w:pPr>
        <w:tabs>
          <w:tab w:val="left" w:pos="426"/>
        </w:tabs>
        <w:spacing w:after="80"/>
        <w:jc w:val="both"/>
      </w:pPr>
      <w:r w:rsidRPr="00A61E8B">
        <w:t xml:space="preserve">Przestrzegam przed zbywaniem oraz trywializowaniem tej kwestii, bo ma ona bardzo istotne znaczenie, a znajdujemy się w punkcie –w mojej ocenie- wystarczająco odległym od optymalnego (przyznaję, </w:t>
      </w:r>
      <w:r w:rsidR="0027401D">
        <w:t xml:space="preserve">że może nie wszędzie jednakowo). </w:t>
      </w:r>
      <w:r w:rsidRPr="00A61E8B">
        <w:t>Warto się tym zająć, bo dzisiaj młodych ludzi cechuje pragmatyczne podejście, którego elementem jest ocenianie naszej oferty i praktyki, a także spójności między nimi. A to –z kolei- rzutuje na naszą atrakcyjność</w:t>
      </w:r>
      <w:r w:rsidR="002F65D9">
        <w:t>.</w:t>
      </w:r>
      <w:r w:rsidRPr="00A61E8B">
        <w:t xml:space="preserve"> Jak słusznie prognozował pod koniec XX wieku wspomniany już P. Drucker, wiek XXI to czas pracownika wiedzy i konkurencyjny rynek bardziej </w:t>
      </w:r>
      <w:r w:rsidRPr="00A61E8B">
        <w:lastRenderedPageBreak/>
        <w:t xml:space="preserve">pracodawcy niż pracownika. Ta prognoza się sprawdza i rodzi nowe wyzwania, do których powinniśmy odpowiednio przygotowywać naszych absolwentów. I -najpierw- </w:t>
      </w:r>
      <w:r w:rsidR="00B613FA">
        <w:t>siebie, by robić to należycie …</w:t>
      </w:r>
      <w:r w:rsidR="009930AD">
        <w:t>;</w:t>
      </w:r>
    </w:p>
    <w:p w14:paraId="4DC174EC" w14:textId="77777777" w:rsidR="00A61E8B" w:rsidRDefault="003D6FEA" w:rsidP="007C0C1E">
      <w:pPr>
        <w:tabs>
          <w:tab w:val="left" w:pos="426"/>
        </w:tabs>
        <w:spacing w:after="80"/>
        <w:jc w:val="both"/>
      </w:pPr>
      <w:r>
        <w:t>5.</w:t>
      </w:r>
      <w:r>
        <w:tab/>
      </w:r>
      <w:r w:rsidR="00B4442A">
        <w:t xml:space="preserve">mimo, że zapisy nowej ustawy, pierwotnie </w:t>
      </w:r>
      <w:r w:rsidR="006E4E26">
        <w:t>zapowiadan</w:t>
      </w:r>
      <w:r w:rsidR="00B4442A">
        <w:t>ej</w:t>
      </w:r>
      <w:r w:rsidR="006E4E26">
        <w:t xml:space="preserve"> jako </w:t>
      </w:r>
      <w:r w:rsidR="00B4442A">
        <w:t xml:space="preserve">zmieniającej zasadniczo system zarządzania uczelniami, zostały w </w:t>
      </w:r>
      <w:r w:rsidR="009930AD">
        <w:t xml:space="preserve">toku prac parlamentarnych w </w:t>
      </w:r>
      <w:r w:rsidR="00B4442A">
        <w:t xml:space="preserve">tym aspekcie wyraźnie stępione, nadal wzmacniają rolę władzy wykonawczej (głównie rektora), </w:t>
      </w:r>
      <w:r w:rsidR="009930AD">
        <w:t xml:space="preserve">zwiększając i </w:t>
      </w:r>
      <w:r w:rsidR="00B4442A">
        <w:t xml:space="preserve">doprecyzowując równocześnie </w:t>
      </w:r>
      <w:r w:rsidR="009930AD">
        <w:t xml:space="preserve">kompetencje i -zarazem- </w:t>
      </w:r>
      <w:r w:rsidR="00B4442A">
        <w:t>odpowiedzialność jego i innych organów ustawowych.</w:t>
      </w:r>
      <w:r w:rsidR="009930AD">
        <w:t xml:space="preserve"> W takiej sytuacji, bardzo potrzebnym dopełnieniem właściwie rozumianego przywództwa rektora jest mechanizm wspólnotowy, którego elementem kluczowym jest świadoma i dobrze współpracująca z organami władzy społeczność uczelni. Oczywiście, współpraca oznacza dwukierunkową interakcję, najlepiej osiągan</w:t>
      </w:r>
      <w:r w:rsidR="007C0C1E">
        <w:t xml:space="preserve">ą przy użyciu instrumentów z arsenału </w:t>
      </w:r>
      <w:r w:rsidR="009930AD">
        <w:t>modelu partycypacyjn</w:t>
      </w:r>
      <w:r w:rsidR="007C0C1E">
        <w:t>ego.</w:t>
      </w:r>
      <w:r w:rsidR="009930AD">
        <w:t xml:space="preserve">  </w:t>
      </w:r>
    </w:p>
    <w:p w14:paraId="11AF5D00" w14:textId="77777777" w:rsidR="00ED363F" w:rsidRPr="00FB0005" w:rsidRDefault="00C232E0" w:rsidP="007C0C1E">
      <w:pPr>
        <w:tabs>
          <w:tab w:val="left" w:pos="426"/>
        </w:tabs>
        <w:spacing w:after="80"/>
        <w:jc w:val="both"/>
        <w:rPr>
          <w:bCs/>
          <w:u w:val="single"/>
        </w:rPr>
      </w:pPr>
      <w:r>
        <w:rPr>
          <w:bCs/>
          <w:u w:val="single"/>
        </w:rPr>
        <w:t>Kilka uwag i propozycji – do i dla nas</w:t>
      </w:r>
    </w:p>
    <w:p w14:paraId="0F8F859F" w14:textId="77777777" w:rsidR="00B613FA" w:rsidRDefault="00B613FA" w:rsidP="004146A7">
      <w:pPr>
        <w:tabs>
          <w:tab w:val="left" w:pos="426"/>
        </w:tabs>
        <w:spacing w:after="80"/>
        <w:jc w:val="both"/>
      </w:pPr>
      <w:r>
        <w:t>Realizacja każdej, a tym bardziej - ambitnej, strategii odbywa się poprzez nakreślanie i wdrażanie planów operacyjnych krótko-, średnio- i długo- terminowych, złożonych z konkretnych pakietów działań w kierunku osiągnięcia zamierzonych celów (ogólnych/generalnych i cząstkowych). Wiele lat doświadczeń oraz obserwacji skłania mnie do zaproponowania kilku następujących, dotyczących różnej problematyki i mających różną skalę:</w:t>
      </w:r>
    </w:p>
    <w:p w14:paraId="1005D638" w14:textId="77777777" w:rsidR="004667C2" w:rsidRDefault="00B613FA" w:rsidP="004146A7">
      <w:pPr>
        <w:tabs>
          <w:tab w:val="left" w:pos="426"/>
        </w:tabs>
        <w:spacing w:after="80"/>
        <w:jc w:val="both"/>
      </w:pPr>
      <w:r>
        <w:t xml:space="preserve">1. </w:t>
      </w:r>
      <w:r w:rsidR="004667C2">
        <w:t xml:space="preserve">nie przeceniam znaczenia międzynarodowych rankingów, ale sądzę, że </w:t>
      </w:r>
      <w:r>
        <w:t xml:space="preserve">za jeden z głównych celów </w:t>
      </w:r>
      <w:r w:rsidR="004667C2">
        <w:t xml:space="preserve">powinniśmy </w:t>
      </w:r>
      <w:r>
        <w:t xml:space="preserve">uznać dojście o własnych siłach w okresie kilku lat do co najmniej 200. miejsca w </w:t>
      </w:r>
      <w:r w:rsidR="004667C2">
        <w:t xml:space="preserve">jednym z nich - </w:t>
      </w:r>
      <w:r>
        <w:t>tzw. Rankingu Szanghajskim. To są miejsca aktualnie zajmowane przez Koreański Uniwersytet Nauki i Technologii (183), Uniwersytet Techniczny w Dreźnie (207), RWTH Aachen (212), Duński Uniwersytet Technologiczny (215) czy Instytut Technologiczny w Karlsruhe (232). AGH, jako druga w kolejności polska uczelnia techniczna, zajmuje 633. pozycję. Wyprzedzają nas jeszcze nie tylko Politechnika Warszawska (576. miejsce), ale też -i to wyraźnie- uczelnie techniczne w Delft, Grenoble, Mediolanie, Berlinie, Goeteborgu (</w:t>
      </w:r>
      <w:proofErr w:type="spellStart"/>
      <w:r>
        <w:t>Chalmersa</w:t>
      </w:r>
      <w:proofErr w:type="spellEnd"/>
      <w:r>
        <w:t xml:space="preserve">) oraz kilkanaście innych. Mam </w:t>
      </w:r>
      <w:r w:rsidR="004667C2">
        <w:t>też</w:t>
      </w:r>
      <w:r w:rsidR="00A17918">
        <w:t xml:space="preserve"> nadzieję, że </w:t>
      </w:r>
      <w:r>
        <w:t xml:space="preserve">podczas realizacji strategii długoterminowej uda się podjąć wyzwanie ambitne, ale realistyczne, czyli wejścia do pierwszej setki uczelni. </w:t>
      </w:r>
    </w:p>
    <w:p w14:paraId="4AF7D153" w14:textId="77777777" w:rsidR="004667C2" w:rsidRDefault="00B613FA" w:rsidP="004146A7">
      <w:pPr>
        <w:tabs>
          <w:tab w:val="left" w:pos="426"/>
        </w:tabs>
        <w:spacing w:after="80"/>
        <w:jc w:val="both"/>
      </w:pPr>
      <w:r>
        <w:t xml:space="preserve">Wiem, że osiągnięcie znacznej poprawy pozycji w Rankingu Szanghajskim może wynikać z innego rodzaju działania – pewnego rodzaju fuzji (mechanizm sfederowania) z Uniwersytetem Jagiellońskim, ale –po pierwsze- to </w:t>
      </w:r>
      <w:r w:rsidRPr="00575E82">
        <w:t xml:space="preserve">przedsięwzięcie </w:t>
      </w:r>
      <w:r>
        <w:t xml:space="preserve">duże </w:t>
      </w:r>
      <w:r w:rsidRPr="00575E82">
        <w:t>i wymagające bardzo wszechstronnej analizy</w:t>
      </w:r>
      <w:r w:rsidR="00897DC3">
        <w:t>,</w:t>
      </w:r>
      <w:r>
        <w:t xml:space="preserve"> po drugie – za mało o tym wiem, by w jakikolwiek sposób się do niego odnieść</w:t>
      </w:r>
      <w:r w:rsidR="00897DC3">
        <w:t>, a po trzecie – powinno być elementem kompleksowej strategii, uwzględniającej szersze spektrum działań (o kilku – poniżej).</w:t>
      </w:r>
    </w:p>
    <w:p w14:paraId="202632B9" w14:textId="77777777" w:rsidR="000A09D1" w:rsidRDefault="00B613FA" w:rsidP="004146A7">
      <w:pPr>
        <w:tabs>
          <w:tab w:val="left" w:pos="426"/>
        </w:tabs>
        <w:spacing w:after="80"/>
        <w:jc w:val="both"/>
      </w:pPr>
      <w:r>
        <w:t>Uważam jednak, że realne jest również samodzielne dokonanie bardzo znacznego postępu</w:t>
      </w:r>
      <w:r w:rsidR="00897DC3">
        <w:t>;</w:t>
      </w:r>
    </w:p>
    <w:p w14:paraId="7474A750" w14:textId="0AC37D13" w:rsidR="00A61E8B" w:rsidRDefault="004667C2" w:rsidP="004146A7">
      <w:pPr>
        <w:tabs>
          <w:tab w:val="left" w:pos="426"/>
        </w:tabs>
        <w:spacing w:after="80"/>
        <w:jc w:val="both"/>
      </w:pPr>
      <w:r>
        <w:t>2</w:t>
      </w:r>
      <w:r w:rsidR="00832AC6">
        <w:t xml:space="preserve">. szansę na przeniesienie naszego potencjału oraz </w:t>
      </w:r>
      <w:r>
        <w:t>pozycji na wyższy poziom</w:t>
      </w:r>
      <w:r w:rsidR="00832AC6">
        <w:t xml:space="preserve">, nie tylko w rankingach, </w:t>
      </w:r>
      <w:r>
        <w:t xml:space="preserve">widzę w działaniu ukierunkowanym na tworzenie zintegrowanych struktur. </w:t>
      </w:r>
      <w:r w:rsidR="000A09D1">
        <w:t xml:space="preserve">Dobrze, że podjęto formalną współpracę z Instytutem Fizyki Jądrowej PAN w Krakowie, ale warto poważnie rozważyć również analogiczne działania w stosunku do innych instytutów PAN oraz uczelni technicznych i instytutów badawczych. Zawiązanie możliwie szerokiego konsorcjum w pasie Polski Południowej (Kraków-Rzeszów-Kielce-Częstochowa, a nawet Gliwice), </w:t>
      </w:r>
      <w:r>
        <w:t xml:space="preserve">dostępnego </w:t>
      </w:r>
      <w:r w:rsidR="00832AC6">
        <w:t xml:space="preserve">dla </w:t>
      </w:r>
      <w:r>
        <w:t xml:space="preserve">położonych poza nim jednostek, </w:t>
      </w:r>
      <w:r w:rsidR="000A09D1">
        <w:t>związanego z naukami technicznymi, z naszą pozycją jako lidera (nowocześnie rozumianego - nie na zasadzie dominacji, lecz partnerskiej), jest zadaniem z pewnością stanowiącym ogromne wyzwanie, ale może prowadzić do powstania nowej jakości</w:t>
      </w:r>
      <w:r w:rsidR="005F7D7B">
        <w:t>.</w:t>
      </w:r>
      <w:r w:rsidR="000A09D1">
        <w:t xml:space="preserve"> Można dyskutować o jego strukturze, biorąc pod uwagę różne poziomy jej elastyczności: od bardziej sformalizowanej do sieciowej, przy czym relacje z poszczególnymi podmiotami można układać wg różnych schematów. Podobną inicjatywę trzeba wykazać w odniesieniu do poszczególnych dyscyplin: tworzenie centrów grupujących różne instytucje to perspektywa nowoczesnego działania wg modelu </w:t>
      </w:r>
      <w:r w:rsidR="000A09D1" w:rsidRPr="00A134F5">
        <w:rPr>
          <w:i/>
        </w:rPr>
        <w:t>win</w:t>
      </w:r>
      <w:r w:rsidR="000A09D1">
        <w:rPr>
          <w:i/>
        </w:rPr>
        <w:t>-</w:t>
      </w:r>
      <w:r w:rsidR="000A09D1" w:rsidRPr="00A134F5">
        <w:rPr>
          <w:i/>
        </w:rPr>
        <w:t>win</w:t>
      </w:r>
      <w:r w:rsidR="000A09D1">
        <w:t>, ukierunkowanego na podnoszenie efektywności i –co za tym idzie- produktywności</w:t>
      </w:r>
      <w:r w:rsidR="00832AC6">
        <w:t xml:space="preserve">. Wydaje się, że otwiera się coraz więcej ścieżek formalnych, wspierających takie inicjatywy. Dla porządku – ta propozycja nie tylko nie konkuruje ani nie stoi w sprzeczności z </w:t>
      </w:r>
      <w:r w:rsidR="008C55D3">
        <w:t>ewentualną int</w:t>
      </w:r>
      <w:r w:rsidR="00344392">
        <w:t>egracją z UJ, ale może jej nadać jeszcze szerszy wymiar</w:t>
      </w:r>
      <w:r w:rsidR="00832AC6">
        <w:t>;</w:t>
      </w:r>
    </w:p>
    <w:p w14:paraId="3A43AC89" w14:textId="77777777" w:rsidR="00344392" w:rsidRDefault="00832AC6" w:rsidP="00344392">
      <w:pPr>
        <w:pStyle w:val="Akapitzlist"/>
        <w:tabs>
          <w:tab w:val="left" w:pos="0"/>
          <w:tab w:val="left" w:pos="426"/>
        </w:tabs>
        <w:spacing w:after="80"/>
        <w:ind w:left="0"/>
        <w:jc w:val="both"/>
      </w:pPr>
      <w:r>
        <w:lastRenderedPageBreak/>
        <w:t xml:space="preserve">3. </w:t>
      </w:r>
      <w:r w:rsidR="00344392">
        <w:t xml:space="preserve">dla </w:t>
      </w:r>
      <w:r w:rsidR="00344392" w:rsidRPr="00344392">
        <w:t>zintensyfikowani</w:t>
      </w:r>
      <w:r w:rsidR="00344392">
        <w:t>a</w:t>
      </w:r>
      <w:r w:rsidR="00344392" w:rsidRPr="00344392">
        <w:t xml:space="preserve"> działań w celu poprawy naszej pozycji na arenie międzynarodowej </w:t>
      </w:r>
      <w:r w:rsidR="00344392">
        <w:t xml:space="preserve">możemy sięgnąć po środki motywujące </w:t>
      </w:r>
      <w:r w:rsidR="00344392" w:rsidRPr="00344392">
        <w:t xml:space="preserve">do współpracy z zagranicznymi </w:t>
      </w:r>
      <w:r w:rsidR="00344392">
        <w:t xml:space="preserve">ośrodkami i grupami badawczymi, w postaci </w:t>
      </w:r>
      <w:r w:rsidR="00344392" w:rsidRPr="00344392">
        <w:t>wyprofilowan</w:t>
      </w:r>
      <w:r w:rsidR="00344392">
        <w:t>ia</w:t>
      </w:r>
      <w:r w:rsidR="00344392" w:rsidRPr="00344392">
        <w:t xml:space="preserve"> na ten kierunek zawieszonych, a </w:t>
      </w:r>
      <w:r w:rsidR="00344392">
        <w:t>w przeszłości bardzo pożytecznych</w:t>
      </w:r>
      <w:r w:rsidR="00344392" w:rsidRPr="00344392">
        <w:t xml:space="preserve"> GUZ-ów (gr</w:t>
      </w:r>
      <w:r w:rsidR="00344392">
        <w:t xml:space="preserve">antów uczelnianych zamawianych). Ich przeznaczenie na wsparcie: 1) badań prowadzonych we współpracy międzynarodowej, 2) </w:t>
      </w:r>
      <w:r w:rsidR="00344392" w:rsidRPr="00344392">
        <w:t>występowania o międzynarodowe granty</w:t>
      </w:r>
      <w:r w:rsidR="00344392">
        <w:t>, 3) prac w ramach wspólnych (podwójnych) dyplomów lub doktoratów, z pewnością przyniesie wiele pozytywnych efektów;</w:t>
      </w:r>
    </w:p>
    <w:p w14:paraId="513EE301" w14:textId="77777777" w:rsidR="00344392" w:rsidRDefault="00344392" w:rsidP="00344392">
      <w:pPr>
        <w:pStyle w:val="Akapitzlist"/>
        <w:tabs>
          <w:tab w:val="left" w:pos="0"/>
          <w:tab w:val="left" w:pos="426"/>
        </w:tabs>
        <w:spacing w:after="80"/>
        <w:ind w:left="0"/>
        <w:jc w:val="both"/>
      </w:pPr>
      <w:r>
        <w:t>4. sądzę, że dojrzeliśmy już do przejścia na inny poziom zarządzania kontaktami badawczymi z partnerami zewnętrznymi. Dlatego rozsądne wydaje się stworzenie mechanizmu „punktu kontaktowego”, w którym podmiot zainteresowany przeprowadzeniem u nas badań mógłby przedstawić swój problem i z którego byłby „pilotowany”. To pozwoli zminimalizować losowość kontaktów i poprawić jakość współpracy. Taki mechanizm, znowu na zasadzie podejścia sieciowego z elementem koordynacji, można stworzyć dla całej Uczelni lub dla dyscyplin, względnie ich grup;</w:t>
      </w:r>
    </w:p>
    <w:p w14:paraId="74977208" w14:textId="77777777" w:rsidR="00D3081C" w:rsidRDefault="00344392" w:rsidP="00344392">
      <w:pPr>
        <w:pStyle w:val="Akapitzlist"/>
        <w:tabs>
          <w:tab w:val="left" w:pos="0"/>
          <w:tab w:val="left" w:pos="426"/>
        </w:tabs>
        <w:spacing w:after="80"/>
        <w:ind w:left="0"/>
        <w:jc w:val="both"/>
      </w:pPr>
      <w:r>
        <w:t>5. k</w:t>
      </w:r>
      <w:r w:rsidR="00B32588">
        <w:t xml:space="preserve">ontynuując jeszcze wątek </w:t>
      </w:r>
      <w:r>
        <w:t xml:space="preserve">adresowanego wspierania rozwoju, </w:t>
      </w:r>
      <w:r w:rsidR="00B32588">
        <w:t xml:space="preserve">chciałbym </w:t>
      </w:r>
      <w:r w:rsidR="003666FF">
        <w:t xml:space="preserve">sformułować postulat, </w:t>
      </w:r>
      <w:r w:rsidR="00B32588">
        <w:t>by wprowadzono uczelniane granty aparaturowe</w:t>
      </w:r>
      <w:r w:rsidR="001638AD">
        <w:t xml:space="preserve"> (</w:t>
      </w:r>
      <w:r w:rsidR="009F34B6">
        <w:t xml:space="preserve">na urządzenia </w:t>
      </w:r>
      <w:r w:rsidR="001638AD">
        <w:t>badawcze i technologiczne)</w:t>
      </w:r>
      <w:r w:rsidR="00B32588">
        <w:t xml:space="preserve">, w ramach których można będzie uzyskiwać wsparcie </w:t>
      </w:r>
      <w:r w:rsidR="003666FF">
        <w:t xml:space="preserve">(w tym: całkowite finansowanie) </w:t>
      </w:r>
      <w:r w:rsidR="00B32588">
        <w:t xml:space="preserve">rozbudowy </w:t>
      </w:r>
      <w:r w:rsidR="001638AD">
        <w:t xml:space="preserve">posiadanych </w:t>
      </w:r>
      <w:r w:rsidR="00B32588">
        <w:t xml:space="preserve">urządzeń, pozyskiwania nowych </w:t>
      </w:r>
      <w:r w:rsidR="001638AD">
        <w:t>oraz –co równie ważne- usuwania</w:t>
      </w:r>
      <w:r w:rsidR="008C7EC9">
        <w:t>, wymagających większych zakupów lub zewnętrznych usług</w:t>
      </w:r>
      <w:r w:rsidR="00165ED0">
        <w:t>,</w:t>
      </w:r>
      <w:r w:rsidR="001638AD">
        <w:t xml:space="preserve"> awarii urządzeń będących w naszym posiadaniu. Ostatni element </w:t>
      </w:r>
      <w:r w:rsidR="003666FF">
        <w:t>jest te</w:t>
      </w:r>
      <w:r w:rsidR="00C427D1">
        <w:t>ż</w:t>
      </w:r>
      <w:r w:rsidR="003666FF">
        <w:t xml:space="preserve"> bardzo </w:t>
      </w:r>
      <w:r w:rsidR="009D29B5">
        <w:t>istot</w:t>
      </w:r>
      <w:r w:rsidR="003666FF">
        <w:t>ny, wobec n</w:t>
      </w:r>
      <w:r w:rsidR="001638AD">
        <w:t>iezrozumiałej polityki prowadzonej przez dysponentów środków publicznych</w:t>
      </w:r>
      <w:r w:rsidR="00C427D1">
        <w:t xml:space="preserve"> na poziomie centralnym (ministerstwo i jego agendy)</w:t>
      </w:r>
      <w:r w:rsidR="003666FF">
        <w:t>,</w:t>
      </w:r>
      <w:r w:rsidR="001638AD">
        <w:t xml:space="preserve"> nieuwzględniającej w praktyce dofinansowania w tym zakresie. Przez to niemały odsetek  urządzeń mogących nam jeszcze dobrze i długo służyć jest</w:t>
      </w:r>
      <w:r w:rsidR="00B920BB">
        <w:t xml:space="preserve"> lub bywa </w:t>
      </w:r>
      <w:r w:rsidR="001638AD">
        <w:t>wyłączony z użytkowania</w:t>
      </w:r>
      <w:r w:rsidR="005F7D7B">
        <w:t>.</w:t>
      </w:r>
    </w:p>
    <w:p w14:paraId="70FE807C" w14:textId="77777777" w:rsidR="0095099C" w:rsidRDefault="0095099C" w:rsidP="00B14C04">
      <w:pPr>
        <w:pStyle w:val="Akapitzlist"/>
        <w:tabs>
          <w:tab w:val="left" w:pos="0"/>
          <w:tab w:val="left" w:pos="426"/>
        </w:tabs>
        <w:spacing w:after="80"/>
        <w:ind w:left="0"/>
        <w:jc w:val="both"/>
      </w:pPr>
    </w:p>
    <w:p w14:paraId="6E93FE52" w14:textId="77777777" w:rsidR="00C232E0" w:rsidRPr="00FB0005" w:rsidRDefault="00C232E0" w:rsidP="00C232E0">
      <w:pPr>
        <w:tabs>
          <w:tab w:val="left" w:pos="426"/>
        </w:tabs>
        <w:spacing w:after="80"/>
        <w:jc w:val="both"/>
        <w:rPr>
          <w:bCs/>
          <w:u w:val="single"/>
        </w:rPr>
      </w:pPr>
      <w:r>
        <w:rPr>
          <w:bCs/>
          <w:u w:val="single"/>
        </w:rPr>
        <w:t xml:space="preserve">Kilka uwag i propozycji – </w:t>
      </w:r>
      <w:r w:rsidR="006E279F">
        <w:rPr>
          <w:bCs/>
          <w:u w:val="single"/>
        </w:rPr>
        <w:t>kontekst szerszy</w:t>
      </w:r>
    </w:p>
    <w:p w14:paraId="3E907192" w14:textId="7DD82D3E" w:rsidR="00C232E0" w:rsidRDefault="009D29B5" w:rsidP="009D29B5">
      <w:pPr>
        <w:pStyle w:val="Akapitzlist"/>
        <w:tabs>
          <w:tab w:val="left" w:pos="0"/>
          <w:tab w:val="left" w:pos="426"/>
        </w:tabs>
        <w:spacing w:after="80"/>
        <w:ind w:left="0"/>
        <w:jc w:val="both"/>
      </w:pPr>
      <w:r>
        <w:t xml:space="preserve">Zdaję sobie sprawę z </w:t>
      </w:r>
      <w:r w:rsidR="00C232E0">
        <w:t>wa</w:t>
      </w:r>
      <w:r w:rsidR="001A13E3">
        <w:t>gi</w:t>
      </w:r>
      <w:r w:rsidR="00C232E0">
        <w:t xml:space="preserve"> oddziaływania władz </w:t>
      </w:r>
      <w:r w:rsidR="00AC4597">
        <w:t>U</w:t>
      </w:r>
      <w:r w:rsidR="00C232E0">
        <w:t xml:space="preserve">czelni na poziomie krajowym. Wiem, że to się dzieje i, że nasza pozycja jest na tyle silna, iż głos płynący z AGH jest słuchany. </w:t>
      </w:r>
      <w:r>
        <w:t xml:space="preserve">Warto to wykorzystać </w:t>
      </w:r>
      <w:r w:rsidR="00864DD0">
        <w:t>do zaproponowania</w:t>
      </w:r>
      <w:r>
        <w:t xml:space="preserve"> działań korygujących aktualne podejście i rozwiązania</w:t>
      </w:r>
      <w:r w:rsidR="00864DD0">
        <w:t>, tam gdzie to jest potrzebne</w:t>
      </w:r>
      <w:r w:rsidR="00BC74FD">
        <w:t xml:space="preserve">. </w:t>
      </w:r>
      <w:r w:rsidR="00BC74FD">
        <w:rPr>
          <w:bCs/>
        </w:rPr>
        <w:t xml:space="preserve">Intuicja i doświadczenie ostatnich miesięcy (np. z powrotem do 50% kosztów uzyskania) podpowiadają mi, że </w:t>
      </w:r>
      <w:r w:rsidR="00BC74FD" w:rsidRPr="00BC74FD">
        <w:rPr>
          <w:bCs/>
        </w:rPr>
        <w:t xml:space="preserve">dzisiaj dużo łatwiej </w:t>
      </w:r>
      <w:r w:rsidR="00BC74FD">
        <w:rPr>
          <w:bCs/>
        </w:rPr>
        <w:t>jest</w:t>
      </w:r>
      <w:r w:rsidR="00BC74FD" w:rsidRPr="00BC74FD">
        <w:rPr>
          <w:bCs/>
        </w:rPr>
        <w:t xml:space="preserve"> </w:t>
      </w:r>
      <w:r w:rsidR="00BC74FD">
        <w:rPr>
          <w:bCs/>
        </w:rPr>
        <w:t>przekonać</w:t>
      </w:r>
      <w:r w:rsidR="00BC74FD" w:rsidRPr="00BC74FD">
        <w:rPr>
          <w:bCs/>
        </w:rPr>
        <w:t xml:space="preserve"> władze resortowe i rządowe do przyjęcia </w:t>
      </w:r>
      <w:r w:rsidR="00BC74FD">
        <w:rPr>
          <w:bCs/>
        </w:rPr>
        <w:t xml:space="preserve">formułowanych postulatów i </w:t>
      </w:r>
      <w:r w:rsidR="00BC74FD" w:rsidRPr="00BC74FD">
        <w:rPr>
          <w:bCs/>
        </w:rPr>
        <w:t xml:space="preserve"> </w:t>
      </w:r>
      <w:r w:rsidR="00BC74FD">
        <w:rPr>
          <w:bCs/>
        </w:rPr>
        <w:t xml:space="preserve">rozwiązań do realizacji niż będzie </w:t>
      </w:r>
      <w:r w:rsidR="00BC74FD" w:rsidRPr="00BC74FD">
        <w:rPr>
          <w:bCs/>
        </w:rPr>
        <w:t>w późniejszym okresie.</w:t>
      </w:r>
    </w:p>
    <w:p w14:paraId="4661C987" w14:textId="77777777" w:rsidR="00FD3B4A" w:rsidRDefault="00BC74FD" w:rsidP="009D29B5">
      <w:pPr>
        <w:pStyle w:val="Akapitzlist"/>
        <w:tabs>
          <w:tab w:val="left" w:pos="0"/>
          <w:tab w:val="left" w:pos="426"/>
        </w:tabs>
        <w:spacing w:after="80"/>
        <w:ind w:left="0"/>
        <w:jc w:val="both"/>
      </w:pPr>
      <w:r>
        <w:t>A u</w:t>
      </w:r>
      <w:r w:rsidR="00FD3B4A">
        <w:t>świad</w:t>
      </w:r>
      <w:r>
        <w:t>o</w:t>
      </w:r>
      <w:r w:rsidR="00FD3B4A">
        <w:t>mi</w:t>
      </w:r>
      <w:r>
        <w:t>e</w:t>
      </w:r>
      <w:r w:rsidR="00FD3B4A">
        <w:t>ni</w:t>
      </w:r>
      <w:r>
        <w:t>a</w:t>
      </w:r>
      <w:r w:rsidR="00FD3B4A">
        <w:t xml:space="preserve"> władzy</w:t>
      </w:r>
      <w:r>
        <w:t xml:space="preserve"> wymaga co najmniej, że (podaję tylko najistotniejsze z mojej perspektywy aspekty)</w:t>
      </w:r>
      <w:r w:rsidR="00FD3B4A">
        <w:t>:</w:t>
      </w:r>
    </w:p>
    <w:p w14:paraId="307D1191" w14:textId="77777777" w:rsidR="00FD3B4A" w:rsidRDefault="00BC74FD" w:rsidP="009D29B5">
      <w:pPr>
        <w:pStyle w:val="Akapitzlist"/>
        <w:tabs>
          <w:tab w:val="left" w:pos="0"/>
          <w:tab w:val="left" w:pos="426"/>
        </w:tabs>
        <w:spacing w:after="80"/>
        <w:ind w:left="0"/>
        <w:jc w:val="both"/>
      </w:pPr>
      <w:r>
        <w:t xml:space="preserve">1. </w:t>
      </w:r>
      <w:r w:rsidR="00FD3B4A">
        <w:t xml:space="preserve"> </w:t>
      </w:r>
      <w:r w:rsidR="00FD3B4A" w:rsidRPr="00FD3B4A">
        <w:t>państw</w:t>
      </w:r>
      <w:r w:rsidR="00FD3B4A">
        <w:t>o odgrywa bardzo ważną rolę</w:t>
      </w:r>
      <w:r w:rsidR="00FD3B4A" w:rsidRPr="00FD3B4A">
        <w:t xml:space="preserve"> w stwarzaniu warunków do prowadzenia prac naukowych – nie tylko bezpośrednio wdrożeniowych, ale także o charakterze badawczym. Jeśli spojrzymy na stawiane często za wzór Stany Zjednoczone Ameryki Północnej, to nie powinno nam umykać, że, oprócz bardzo dynamicznego i współpracującego ze sferą badawczą przemysłu i znakomitych uniwersytetów, ogromny udział w kreowaniu i prowadzeniu badań pełni administracja rządowa. Dla przykładu – tylko dwa departamenty (odpowiedniki naszych ministerstw), obrony i energii, prowadzą, czyli finansują, po kilkanaście instytutów badawczych, w tym szereg powszechnie znanych i uznawanych, a dodatkowo - działają jeszcze rządowe agencje, których celem jest wspieranie rozwoju nauki. U nas przemysł ma bardzo ograniczone możliwości. Tym bardziej zatem sfera rządowa musi przyjąć dominującą odpowiedzialność za rozwój nauki i wypełnić czynem nadal bardzo nośne hasło zmierzania do gospodarki opartej na wiedzy. I nie powinno się tego robić według dość popularnego wśród biurokratów nauki podejścia: </w:t>
      </w:r>
      <w:r w:rsidR="00FD3B4A" w:rsidRPr="00864DD0">
        <w:rPr>
          <w:i/>
        </w:rPr>
        <w:t>w poniedziałek – środki (zwykle dość niewielkie), we wtorek - badania, a we środę – wdrożenie</w:t>
      </w:r>
      <w:r w:rsidR="00FD3B4A" w:rsidRPr="00FD3B4A">
        <w:t>. To – po prostu- tak nie działa, ale nie wszyscy o tym wiedzą i są skłonni to</w:t>
      </w:r>
      <w:r>
        <w:t xml:space="preserve"> zaakceptować;</w:t>
      </w:r>
    </w:p>
    <w:p w14:paraId="4917B321" w14:textId="6C53C4AC" w:rsidR="00FD3B4A" w:rsidRDefault="00BC74FD" w:rsidP="009D29B5">
      <w:pPr>
        <w:pStyle w:val="Akapitzlist"/>
        <w:tabs>
          <w:tab w:val="left" w:pos="0"/>
          <w:tab w:val="left" w:pos="426"/>
        </w:tabs>
        <w:spacing w:after="80"/>
        <w:ind w:left="0"/>
        <w:jc w:val="both"/>
      </w:pPr>
      <w:r>
        <w:t xml:space="preserve">2. </w:t>
      </w:r>
      <w:r w:rsidR="00FD3B4A">
        <w:t>realia świata nauki są na tyle złożone, iż stosowanie jednolitego podejścia do różnych dziedzin, dyscyplin oraz obszarów w ramach dyscyplin, jest nieuprawnionym uproszczeniem. Skonfrontowanie bardzo użytecznej dziewięciopoziomowej klasyfikacji gotowości technologicznej (</w:t>
      </w:r>
      <w:r>
        <w:rPr>
          <w:i/>
        </w:rPr>
        <w:t>TRL – Technology</w:t>
      </w:r>
      <w:r w:rsidR="00FD3B4A">
        <w:rPr>
          <w:i/>
        </w:rPr>
        <w:t xml:space="preserve"> Readiness Level)</w:t>
      </w:r>
      <w:r w:rsidR="00FD3B4A">
        <w:t xml:space="preserve">, stworzonej w amerykańskiej agencji kosmicznej NASA, z paletą aktywności badawczej, prowadzi nieuchronnie do wniosku, że z przyczyn obiektywnych, musimy mieć równocześnie do czynienia z różnymi poziomami dla różnych obszarów. W niektórych obszarach, np. z dziedziny IT, osiągnięcie górnych poziomów, czyli 7.,8., a nawet 9. jest w naszych warunkach realne, </w:t>
      </w:r>
      <w:r w:rsidR="00FD3B4A">
        <w:lastRenderedPageBreak/>
        <w:t>podczas gdy w innych – standardem są poziomy 1 i 2, a tylko „punktowo” osiągamy poziomy 3, 4 czy 5 lub 6. I to jest sytuacja naturalna, biorąc pod uwagę specyfikę obszarów i nasze uwarunkowania, a nie wynikająca z niewystarczającej jakości naszej pracy</w:t>
      </w:r>
      <w:r w:rsidR="009A3B8D">
        <w:t xml:space="preserve"> czy braku innowacyjności. Na marginesie – warto podkreślać, że nasza praca z natury rzeczy jest innowacyjna, a to, że nie zawsze osiągnięcia przekładają  się na szybki wymiar aplikacyjny</w:t>
      </w:r>
      <w:r w:rsidR="005560AE">
        <w:t>,</w:t>
      </w:r>
      <w:r w:rsidR="009A3B8D">
        <w:t xml:space="preserve"> może mieć różne przyczyny</w:t>
      </w:r>
      <w:r w:rsidR="00444D39">
        <w:t xml:space="preserve">, w tym – związane z niewystarczającą chłonnością otoczenia przemysłowego lub niedostateczną efektywnością zarządzających środkami publicznymi czy mechanizmów typu PPP (partnerstwo </w:t>
      </w:r>
      <w:proofErr w:type="spellStart"/>
      <w:r w:rsidR="00444D39">
        <w:t>prywatno</w:t>
      </w:r>
      <w:proofErr w:type="spellEnd"/>
      <w:r w:rsidR="00444D39">
        <w:t>-publiczne)</w:t>
      </w:r>
      <w:r w:rsidR="00FD3B4A">
        <w:t>;</w:t>
      </w:r>
    </w:p>
    <w:p w14:paraId="2D3FCF75" w14:textId="3F6951E9" w:rsidR="00FD3B4A" w:rsidRDefault="001B539B" w:rsidP="00FD3B4A">
      <w:pPr>
        <w:pStyle w:val="Akapitzlist"/>
        <w:tabs>
          <w:tab w:val="left" w:pos="0"/>
          <w:tab w:val="left" w:pos="426"/>
        </w:tabs>
        <w:spacing w:after="80"/>
        <w:ind w:left="0"/>
        <w:jc w:val="both"/>
      </w:pPr>
      <w:r>
        <w:t xml:space="preserve">3. </w:t>
      </w:r>
      <w:r w:rsidR="00FD3B4A">
        <w:t xml:space="preserve">warto zastanowić się nad modelem naszej edukacji wyższej. Nigdy nie zapomnę rozmowy sprzed około dziesięciu lat z sędziwym, doświadczonym i znakomitym profesorem Uniwersytetu Stanforda, który z dumą podkreślał, że do nich młodzi ludzie przychodzą studiować na uniwersytecie Stanforda, co oznaczało, że </w:t>
      </w:r>
      <w:r w:rsidR="0086540D">
        <w:t xml:space="preserve">-jak twierdził- </w:t>
      </w:r>
      <w:r w:rsidR="00FD3B4A">
        <w:t xml:space="preserve">przez pierwsze dwa lata edukacja jest zintegrowana przedmiotowo, zindywidualizowana podmiotowo, skoncentrowana na przedmiotach podstawowych i kształtowaniu odpowiedniego podejścia, tylko z elementami przedmiotów kierunkowych, a wybór kierunku następuje po dwóch latach. I dodał, że badania wskazują, iż około 50% studentów wybiera inny kierunek niż by wybrało na początku edukacji. To skala dająca do myślenia. Tym bardziej, że ten uniwersytet wybiera raczej świadoma </w:t>
      </w:r>
      <w:r w:rsidR="00FA5C17">
        <w:t xml:space="preserve">i bardzo dobrze przygotowana do studiowania </w:t>
      </w:r>
      <w:r w:rsidR="00FD3B4A">
        <w:t>młodzież. (Zresztą w ogóle uważam za szkodliwą tendencję wymuszania wczesnego profilowania, widoczną w procesie krajowej edukacji</w:t>
      </w:r>
      <w:r w:rsidR="009A0A58">
        <w:t>).</w:t>
      </w:r>
      <w:r w:rsidR="00FD3B4A">
        <w:t xml:space="preserve"> </w:t>
      </w:r>
    </w:p>
    <w:p w14:paraId="04068683" w14:textId="77777777" w:rsidR="00FD3B4A" w:rsidRDefault="00FD3B4A" w:rsidP="00FD3B4A">
      <w:pPr>
        <w:pStyle w:val="Akapitzlist"/>
        <w:tabs>
          <w:tab w:val="left" w:pos="0"/>
          <w:tab w:val="left" w:pos="426"/>
        </w:tabs>
        <w:spacing w:after="80"/>
        <w:ind w:left="0"/>
        <w:jc w:val="both"/>
      </w:pPr>
      <w:r>
        <w:t>Jeżeli zatem myślimy w skali kraju o wyselekcjonowaniu uczelni wiodących, co wydaje się słusznym kierunkiem (tą droga poszli Niemcy – można się zapoznać z ich doświadczeniami), to może sensownym by było uelastycznienie podejścia do edukacji w tych uczelniach lub, przynajmniej, w ramach niektórych dyscyplin. Najpierw pilotażowo, a później, po odpowiedniej analizie  –ewentualnie- systemowo;</w:t>
      </w:r>
    </w:p>
    <w:p w14:paraId="0962FC40" w14:textId="431EECA3" w:rsidR="00FD3B4A" w:rsidRDefault="001B539B" w:rsidP="00FD3B4A">
      <w:pPr>
        <w:pStyle w:val="Akapitzlist"/>
        <w:tabs>
          <w:tab w:val="left" w:pos="0"/>
          <w:tab w:val="left" w:pos="426"/>
        </w:tabs>
        <w:spacing w:after="80"/>
        <w:ind w:left="0"/>
        <w:jc w:val="both"/>
      </w:pPr>
      <w:r>
        <w:t>4.</w:t>
      </w:r>
      <w:r w:rsidR="00FD3B4A">
        <w:t xml:space="preserve"> rozważenia godne jest sięgnięcie po rozwiązanie francuskie, polegające na tworzeniu grup badawczych (CNRS), wzmacniających potencjał funkcjonujących już grup badawczych w uniwersytetach. To pozwoliłoby nie tylko na skoncentrowane wsparcie wybranych grup w wiodących uniwersytetach, ale również na stworzenie szansy rozwoju tam, gdzie tylko konkretne grupy ba</w:t>
      </w:r>
      <w:r w:rsidR="00885124">
        <w:t>dawcze mają wybitne osiągnięcia;</w:t>
      </w:r>
    </w:p>
    <w:p w14:paraId="3573E09E" w14:textId="77777777" w:rsidR="00FD3B4A" w:rsidRDefault="001B539B" w:rsidP="00FD3B4A">
      <w:pPr>
        <w:pStyle w:val="Akapitzlist"/>
        <w:tabs>
          <w:tab w:val="left" w:pos="0"/>
          <w:tab w:val="left" w:pos="426"/>
        </w:tabs>
        <w:spacing w:after="80"/>
        <w:ind w:left="0"/>
        <w:jc w:val="both"/>
      </w:pPr>
      <w:r>
        <w:t>5. przyjęte dla sfery dydaktycznej współczynniki kosztochłonności wymagają w odniesieniu do co najmniej kilku dyscyplin technicznych po</w:t>
      </w:r>
      <w:r w:rsidR="009E2282">
        <w:t>dwyższenia o co najmniej 0.5 pkt. Brak zdecydowanych kroków w tej materii sankcjonuje niezdrową sytuację, polegająca na tym, że potrzeby te są</w:t>
      </w:r>
      <w:r w:rsidR="009E2282" w:rsidRPr="009E2282">
        <w:t xml:space="preserve"> </w:t>
      </w:r>
      <w:r w:rsidR="009E2282">
        <w:t>finansowane z innych źródeł,</w:t>
      </w:r>
      <w:r w:rsidR="009E2282" w:rsidRPr="009E2282">
        <w:t xml:space="preserve"> </w:t>
      </w:r>
      <w:r w:rsidR="009E2282">
        <w:t>kosztem środków na inne cele, i to -z konieczności - w wymiarze niewystarczającym do prowadzenia zajęć na najwyższym poziomie. Dzisiaj, gdy transfer środków do uczelni odbywa się poprzez subwencję, jedyną drogą poprawy jest zwiększenie wskaźnika kosztochłonności na dydaktykę, a właściwie – jego urealnienie (bo przecież o to chodzi!)</w:t>
      </w:r>
      <w:r w:rsidR="005F7D7B">
        <w:t>.</w:t>
      </w:r>
    </w:p>
    <w:p w14:paraId="397CDE2C" w14:textId="77777777" w:rsidR="00C232E0" w:rsidRDefault="00C232E0" w:rsidP="00B14C04">
      <w:pPr>
        <w:pStyle w:val="Akapitzlist"/>
        <w:tabs>
          <w:tab w:val="left" w:pos="0"/>
          <w:tab w:val="left" w:pos="426"/>
        </w:tabs>
        <w:spacing w:after="80"/>
        <w:ind w:left="0"/>
        <w:jc w:val="both"/>
      </w:pPr>
    </w:p>
    <w:p w14:paraId="0664107C" w14:textId="77777777" w:rsidR="009E2282" w:rsidRPr="00C232E0" w:rsidRDefault="009E2282" w:rsidP="009E2282">
      <w:pPr>
        <w:pStyle w:val="Akapitzlist"/>
        <w:tabs>
          <w:tab w:val="left" w:pos="0"/>
          <w:tab w:val="left" w:pos="426"/>
        </w:tabs>
        <w:spacing w:after="80"/>
        <w:ind w:left="0"/>
        <w:jc w:val="both"/>
        <w:rPr>
          <w:u w:val="single"/>
        </w:rPr>
      </w:pPr>
      <w:r>
        <w:rPr>
          <w:u w:val="single"/>
        </w:rPr>
        <w:t xml:space="preserve">Kilka zdań </w:t>
      </w:r>
      <w:r w:rsidRPr="00C232E0">
        <w:rPr>
          <w:u w:val="single"/>
        </w:rPr>
        <w:t>podsumowania</w:t>
      </w:r>
    </w:p>
    <w:p w14:paraId="47D917FF" w14:textId="77777777" w:rsidR="009E2282" w:rsidRDefault="009E2282" w:rsidP="00171BD1">
      <w:pPr>
        <w:pStyle w:val="Akapitzlist"/>
        <w:tabs>
          <w:tab w:val="left" w:pos="0"/>
          <w:tab w:val="left" w:pos="426"/>
        </w:tabs>
        <w:spacing w:after="80"/>
        <w:ind w:left="0"/>
        <w:jc w:val="both"/>
        <w:rPr>
          <w:bCs/>
        </w:rPr>
      </w:pPr>
      <w:r>
        <w:t xml:space="preserve">Reasumując powyższe, chciałbym podkreślić, że –moim zdaniem- wykorzystanie szansy na znaczne przyspieszenie naszego rozwoju warunkowane jest odważnym, choć –równocześnie- racjonalnym przełożeniem możliwości stwarzanych przez nowe rozwiązania prawne na funkcjonowanie Uczelni. </w:t>
      </w:r>
      <w:proofErr w:type="spellStart"/>
      <w:r>
        <w:t>Niall</w:t>
      </w:r>
      <w:proofErr w:type="spellEnd"/>
      <w:r>
        <w:t xml:space="preserve"> Fergusson w swej niedawno wydanej książce </w:t>
      </w:r>
      <w:r w:rsidRPr="003D53EA">
        <w:rPr>
          <w:bCs/>
          <w:i/>
        </w:rPr>
        <w:t>Wielka Degeneracja. Jak psują się instytucje i umierają gospodarki</w:t>
      </w:r>
      <w:r>
        <w:rPr>
          <w:bCs/>
        </w:rPr>
        <w:t xml:space="preserve"> przeciwstawił niszczącemu dla państw modelowi stacjonarnemu ich działania, pozwalający na rozwój model dynamiczny. Myślę, że nie wchodząc w szczegóły przeprowadzonej przez Fergussona analizy i zachowując świadomość pewnej różnicy między problemem omawianym przez niego a zagadnieniami związanymi z wyzwaniami stojącymi przez nami, można podobnie określić stawkę o jaką toczy się debata (stagnacja lub wolny rozwój vs przyspieszony rozwój) oraz towarzyszącą wyborowi między wariantami podejścia do implementacji nowych rozwiązań prawnych (model stacjonarny vs model dynamiczny). </w:t>
      </w:r>
    </w:p>
    <w:p w14:paraId="6E7A7F41" w14:textId="77777777" w:rsidR="009E2282" w:rsidRDefault="009E2282" w:rsidP="00171BD1">
      <w:pPr>
        <w:pStyle w:val="Akapitzlist"/>
        <w:tabs>
          <w:tab w:val="left" w:pos="0"/>
          <w:tab w:val="left" w:pos="426"/>
        </w:tabs>
        <w:spacing w:after="80"/>
        <w:ind w:left="0"/>
        <w:jc w:val="both"/>
        <w:rPr>
          <w:bCs/>
        </w:rPr>
      </w:pPr>
      <w:r>
        <w:rPr>
          <w:bCs/>
        </w:rPr>
        <w:t>Cały czas trzeba zdawać sobie sprawę, że aktualna reforma stwarza dość szczególne możliwości rozwoju głównie tym, którzy potrafią je dostrzec oraz mają potenc</w:t>
      </w:r>
      <w:r w:rsidR="00533122">
        <w:rPr>
          <w:bCs/>
        </w:rPr>
        <w:t>jał i chęć skorzystania z nich.</w:t>
      </w:r>
    </w:p>
    <w:p w14:paraId="6C70D6D9" w14:textId="3A5AD282" w:rsidR="00171BD1" w:rsidRDefault="00E058CC" w:rsidP="00171BD1">
      <w:pPr>
        <w:pStyle w:val="Akapitzlist"/>
        <w:tabs>
          <w:tab w:val="left" w:pos="0"/>
          <w:tab w:val="left" w:pos="426"/>
        </w:tabs>
        <w:spacing w:after="80"/>
        <w:ind w:left="0"/>
        <w:jc w:val="both"/>
        <w:rPr>
          <w:bCs/>
        </w:rPr>
      </w:pPr>
      <w:r>
        <w:rPr>
          <w:bCs/>
        </w:rPr>
        <w:t xml:space="preserve">Warto zdać sobie również sprawę z tego, że, jeśli chcemy podążać za </w:t>
      </w:r>
      <w:r w:rsidR="001E10A3">
        <w:rPr>
          <w:bCs/>
        </w:rPr>
        <w:t xml:space="preserve">zapisami i </w:t>
      </w:r>
      <w:r>
        <w:rPr>
          <w:bCs/>
        </w:rPr>
        <w:t xml:space="preserve">duchem reformy, to </w:t>
      </w:r>
      <w:r w:rsidR="00B5169B">
        <w:rPr>
          <w:bCs/>
        </w:rPr>
        <w:t>niedługo</w:t>
      </w:r>
      <w:r>
        <w:rPr>
          <w:bCs/>
        </w:rPr>
        <w:t xml:space="preserve"> będziemy wybierali nowe władze Uczelni według </w:t>
      </w:r>
      <w:r w:rsidR="001E10A3">
        <w:rPr>
          <w:bCs/>
        </w:rPr>
        <w:t xml:space="preserve">nieco </w:t>
      </w:r>
      <w:r>
        <w:rPr>
          <w:bCs/>
        </w:rPr>
        <w:t xml:space="preserve">innych niż dotychczas kryteriów. Dla </w:t>
      </w:r>
      <w:r w:rsidR="001E10A3">
        <w:rPr>
          <w:bCs/>
        </w:rPr>
        <w:t>rady i senatu</w:t>
      </w:r>
      <w:r w:rsidR="00ED6B5A">
        <w:rPr>
          <w:bCs/>
        </w:rPr>
        <w:t xml:space="preserve"> oznacza to przesunięcie akcentu </w:t>
      </w:r>
      <w:r w:rsidR="001E10A3">
        <w:rPr>
          <w:bCs/>
        </w:rPr>
        <w:t>w stronę umiejętności odpowiedzialnego ogarniania całości spraw uczelnianych w bardzo szerokiej perspektywie</w:t>
      </w:r>
      <w:r w:rsidR="00BC07C6">
        <w:rPr>
          <w:bCs/>
        </w:rPr>
        <w:t>, także strategicznej</w:t>
      </w:r>
      <w:r w:rsidR="001E10A3">
        <w:rPr>
          <w:bCs/>
        </w:rPr>
        <w:t>.</w:t>
      </w:r>
      <w:r w:rsidR="004E6004">
        <w:rPr>
          <w:bCs/>
        </w:rPr>
        <w:t xml:space="preserve"> </w:t>
      </w:r>
    </w:p>
    <w:p w14:paraId="3FEF34F3" w14:textId="783AD5AE" w:rsidR="00171BD1" w:rsidRDefault="00171BD1" w:rsidP="00171BD1">
      <w:pPr>
        <w:pStyle w:val="Akapitzlist"/>
        <w:tabs>
          <w:tab w:val="left" w:pos="0"/>
          <w:tab w:val="left" w:pos="426"/>
        </w:tabs>
        <w:spacing w:after="80"/>
        <w:ind w:left="0"/>
        <w:jc w:val="both"/>
        <w:rPr>
          <w:bCs/>
        </w:rPr>
      </w:pPr>
      <w:r>
        <w:rPr>
          <w:bCs/>
        </w:rPr>
        <w:lastRenderedPageBreak/>
        <w:t xml:space="preserve">I jeszcze </w:t>
      </w:r>
      <w:r w:rsidR="008753D0">
        <w:rPr>
          <w:bCs/>
        </w:rPr>
        <w:t>potrzeb</w:t>
      </w:r>
      <w:r>
        <w:rPr>
          <w:bCs/>
        </w:rPr>
        <w:t>ne wyjaśnienie</w:t>
      </w:r>
      <w:r w:rsidR="008753D0">
        <w:rPr>
          <w:bCs/>
        </w:rPr>
        <w:t xml:space="preserve"> –</w:t>
      </w:r>
      <w:r>
        <w:rPr>
          <w:bCs/>
        </w:rPr>
        <w:t xml:space="preserve"> </w:t>
      </w:r>
      <w:r w:rsidR="00931C8B">
        <w:rPr>
          <w:bCs/>
        </w:rPr>
        <w:t xml:space="preserve">moje </w:t>
      </w:r>
      <w:r w:rsidR="008753D0">
        <w:rPr>
          <w:bCs/>
        </w:rPr>
        <w:t xml:space="preserve">podejście do </w:t>
      </w:r>
      <w:r>
        <w:rPr>
          <w:bCs/>
        </w:rPr>
        <w:t>wskazanych wyżej problemów</w:t>
      </w:r>
      <w:r w:rsidR="008753D0">
        <w:rPr>
          <w:bCs/>
        </w:rPr>
        <w:t xml:space="preserve"> i sposób ich opisu</w:t>
      </w:r>
      <w:r w:rsidR="001C0AFD">
        <w:rPr>
          <w:bCs/>
        </w:rPr>
        <w:t>, także w kontekście potrzeby zmiany sposobu zarządzania</w:t>
      </w:r>
      <w:r w:rsidR="008753D0">
        <w:rPr>
          <w:bCs/>
        </w:rPr>
        <w:t>,</w:t>
      </w:r>
      <w:r>
        <w:rPr>
          <w:bCs/>
        </w:rPr>
        <w:t xml:space="preserve"> wyni</w:t>
      </w:r>
      <w:r w:rsidR="00931C8B">
        <w:rPr>
          <w:bCs/>
        </w:rPr>
        <w:t>ka z</w:t>
      </w:r>
      <w:r w:rsidR="008753D0">
        <w:rPr>
          <w:bCs/>
        </w:rPr>
        <w:t xml:space="preserve"> dwóch przyczyn: 1) poziom</w:t>
      </w:r>
      <w:r w:rsidR="00E374D5">
        <w:rPr>
          <w:bCs/>
        </w:rPr>
        <w:t>u</w:t>
      </w:r>
      <w:r w:rsidR="008753D0">
        <w:rPr>
          <w:bCs/>
        </w:rPr>
        <w:t xml:space="preserve"> ostrości ich postrzegania oraz 2) </w:t>
      </w:r>
      <w:r w:rsidR="00E374D5">
        <w:rPr>
          <w:bCs/>
        </w:rPr>
        <w:t xml:space="preserve">głębokiego przekonania, że warto podjąć duży wysiłek, by skorzystać z nadarzającej się szansy na pokonanie barier dla przyspieszenia tempa naszego rozwoju, bo następna szansa nieprędko może się trafić – nie mam wiary w to, że impuls do niej zostanie wygenerowany bez udziału bodźca zewnętrznego. Podkreślę, że może nie wszędzie potrzeba zmian jest bardzo odczuwalna, ale nie oznacza to, że jej </w:t>
      </w:r>
      <w:r w:rsidR="00497DF6">
        <w:rPr>
          <w:bCs/>
        </w:rPr>
        <w:t xml:space="preserve">obiektywnie </w:t>
      </w:r>
      <w:r w:rsidR="00E374D5">
        <w:rPr>
          <w:bCs/>
        </w:rPr>
        <w:t>nie ma</w:t>
      </w:r>
      <w:r w:rsidR="00D357EB">
        <w:rPr>
          <w:bCs/>
        </w:rPr>
        <w:t xml:space="preserve">, jeśli uznamy za cel znaczne przyspieszenie tempa rozwoju </w:t>
      </w:r>
      <w:r w:rsidR="00A01501">
        <w:rPr>
          <w:bCs/>
        </w:rPr>
        <w:t xml:space="preserve">Naszej </w:t>
      </w:r>
      <w:r w:rsidR="00D357EB">
        <w:rPr>
          <w:bCs/>
        </w:rPr>
        <w:t>Uczelni.</w:t>
      </w:r>
    </w:p>
    <w:p w14:paraId="56CF1A54" w14:textId="77777777" w:rsidR="00C232E0" w:rsidRPr="00C232E0" w:rsidRDefault="00C232E0" w:rsidP="00171BD1">
      <w:pPr>
        <w:pStyle w:val="Akapitzlist"/>
        <w:tabs>
          <w:tab w:val="left" w:pos="0"/>
          <w:tab w:val="left" w:pos="426"/>
        </w:tabs>
        <w:spacing w:after="80"/>
        <w:ind w:left="0"/>
        <w:jc w:val="both"/>
      </w:pPr>
    </w:p>
    <w:p w14:paraId="6231F05D" w14:textId="77777777" w:rsidR="009E2282" w:rsidRPr="00C232E0" w:rsidRDefault="009E2282" w:rsidP="009E2282">
      <w:pPr>
        <w:pStyle w:val="Akapitzlist"/>
        <w:tabs>
          <w:tab w:val="left" w:pos="0"/>
          <w:tab w:val="left" w:pos="426"/>
        </w:tabs>
        <w:spacing w:after="80"/>
        <w:ind w:left="0"/>
        <w:jc w:val="both"/>
        <w:rPr>
          <w:u w:val="single"/>
        </w:rPr>
      </w:pPr>
      <w:r w:rsidRPr="00C232E0">
        <w:rPr>
          <w:u w:val="single"/>
        </w:rPr>
        <w:t>Uwagi końcowe</w:t>
      </w:r>
    </w:p>
    <w:p w14:paraId="30DF168C" w14:textId="407A76D2" w:rsidR="00533122" w:rsidRDefault="0034068D" w:rsidP="00C83E47">
      <w:pPr>
        <w:tabs>
          <w:tab w:val="left" w:pos="426"/>
        </w:tabs>
        <w:spacing w:after="80"/>
        <w:jc w:val="both"/>
      </w:pPr>
      <w:r>
        <w:t>Zdaję sobie sprawę z wyjątkowości obecnej chwili - przełomu pierwszego i drugiego stulecia funkcjonowania Naszej Uczelni. Jej symbolika skłania</w:t>
      </w:r>
      <w:r w:rsidR="008D694F">
        <w:t>,</w:t>
      </w:r>
      <w:r>
        <w:t xml:space="preserve"> tak do dokonania podsumowania naszych wspaniałych dokonań, jak i do analizy aktualnej sytuacji i określenia koncepcji rozwoju na kolejne lata. Los zrządził, że –niezależnie od tego jak bardzo tego chcemy- musimy spojrzeć na przyszłość w nowej perspektywie, uwzględniającej </w:t>
      </w:r>
      <w:r w:rsidR="00724FCD">
        <w:t xml:space="preserve">inne niż dotychczas </w:t>
      </w:r>
      <w:r>
        <w:t>norm</w:t>
      </w:r>
      <w:r w:rsidR="00724FCD">
        <w:t>y prawne i wykonać w tej materii konkretną pracę.</w:t>
      </w:r>
    </w:p>
    <w:p w14:paraId="77BD554B" w14:textId="5EE86C41" w:rsidR="008D3602" w:rsidRDefault="00C83E47" w:rsidP="008D3602">
      <w:pPr>
        <w:tabs>
          <w:tab w:val="left" w:pos="426"/>
        </w:tabs>
        <w:spacing w:after="80"/>
        <w:jc w:val="both"/>
      </w:pPr>
      <w:r w:rsidRPr="00BB1EF7">
        <w:t>Pierwszym bardzo ważnym krokiem</w:t>
      </w:r>
      <w:r w:rsidR="00724FCD">
        <w:t xml:space="preserve"> w kierunku sformułowania koncepcji implementowania nowych norm</w:t>
      </w:r>
      <w:r w:rsidRPr="00BB1EF7">
        <w:t xml:space="preserve"> będzie nowy Statut AGH, który powinien być przyjęty wkrótce</w:t>
      </w:r>
      <w:r w:rsidR="008D694F">
        <w:t xml:space="preserve">. </w:t>
      </w:r>
      <w:r w:rsidR="00724FCD" w:rsidRPr="00BB1EF7">
        <w:t>Ma</w:t>
      </w:r>
      <w:r w:rsidR="00724FCD">
        <w:t>m</w:t>
      </w:r>
      <w:r w:rsidR="00724FCD" w:rsidRPr="00BB1EF7">
        <w:t xml:space="preserve"> zaledwie szczątkowe informacje o pracac</w:t>
      </w:r>
      <w:r w:rsidR="00724FCD">
        <w:t xml:space="preserve">h nad tym kluczowym dokumentem i nie wiem </w:t>
      </w:r>
      <w:r w:rsidR="000109C7">
        <w:t>któr</w:t>
      </w:r>
      <w:r w:rsidR="00724FCD">
        <w:t xml:space="preserve">e z trzech podejść </w:t>
      </w:r>
      <w:r w:rsidR="005B1305">
        <w:t xml:space="preserve">do rozwiązań strukturalno-funkcjonalnych </w:t>
      </w:r>
      <w:r w:rsidR="00724FCD">
        <w:t>on egzemplifikuje</w:t>
      </w:r>
      <w:r w:rsidR="005B1305">
        <w:t>: 1) pozostawieni</w:t>
      </w:r>
      <w:r w:rsidR="009A3B8D">
        <w:t>e</w:t>
      </w:r>
      <w:r w:rsidR="005B1305">
        <w:t xml:space="preserve"> wszystkiego lub prawie wszystkiego tak jak było, za wyjątkiem rozwiązań, których wdrożenie jest obligatoryjne</w:t>
      </w:r>
      <w:r w:rsidR="008753D0">
        <w:t xml:space="preserve"> i dokonania niewielkich korekt (nazywam to wariantem zachowawczym, odpowiadającym stacjonarnemu z wyżej pokazanej klasyfikacji Fergusona)</w:t>
      </w:r>
      <w:r w:rsidR="005B1305">
        <w:t>; 2) dokonani</w:t>
      </w:r>
      <w:r w:rsidR="009A3B8D">
        <w:t>e</w:t>
      </w:r>
      <w:r w:rsidR="005B1305">
        <w:t xml:space="preserve"> zasadniczej zmiany w celu zbliżenia struktury do kategorii ustawowych (dziedziny, dyscypliny); 3) elastycznych zapisów, nie przesądzających modelu strukturalnego, a ostateczne decyzje pozostawiających władzom następnej kadencji (rektorowi, radzie uczelni i senatowi). </w:t>
      </w:r>
      <w:r w:rsidR="008D3602">
        <w:t>Nie wiem też, czy dokonano szczegółowej analizy dobrze rozpracowanych poszczególnych wariantów, czy też na wczesnym etapie, z jakichś powodów (i ew. - z jakich) ograniczono się do jednego z nich.</w:t>
      </w:r>
      <w:r w:rsidR="0038272F">
        <w:t xml:space="preserve"> </w:t>
      </w:r>
    </w:p>
    <w:p w14:paraId="357E0A12" w14:textId="4C453219" w:rsidR="00171BD1" w:rsidRDefault="005B1305" w:rsidP="00C83E47">
      <w:pPr>
        <w:tabs>
          <w:tab w:val="left" w:pos="426"/>
        </w:tabs>
        <w:spacing w:after="80"/>
        <w:jc w:val="both"/>
      </w:pPr>
      <w:r>
        <w:t xml:space="preserve">Swoje </w:t>
      </w:r>
      <w:r w:rsidR="00A03F35">
        <w:t>wsparcie dla wariantu drugiego</w:t>
      </w:r>
      <w:r>
        <w:t xml:space="preserve"> wyraziłem i uzasadniłem.</w:t>
      </w:r>
      <w:r w:rsidR="00623B76">
        <w:t xml:space="preserve"> </w:t>
      </w:r>
      <w:r w:rsidR="00A03F35">
        <w:t>Ze zrozumieniem spotkałoby się też przyjęcie wariantu trzeciego. A to dlatego, że pozwoliłoby na dogłębną anali</w:t>
      </w:r>
      <w:r w:rsidR="002142E5">
        <w:t xml:space="preserve">zę wariantów i debatę nad nimi podczas procesu wybierania nowych władz - nasza społeczność mogła by przekazywać swoje opinie i stanowiska kandydatom, </w:t>
      </w:r>
      <w:r w:rsidR="00EB234D">
        <w:t xml:space="preserve">a </w:t>
      </w:r>
      <w:r w:rsidR="002142E5">
        <w:t>w pro</w:t>
      </w:r>
      <w:r w:rsidR="00A03F35">
        <w:t>cesie wyborczym kierować się poglądami kandydatów</w:t>
      </w:r>
      <w:r w:rsidR="002142E5">
        <w:t>.</w:t>
      </w:r>
    </w:p>
    <w:p w14:paraId="3F5516B3" w14:textId="3859B733" w:rsidR="005B1305" w:rsidRDefault="005B1305" w:rsidP="00C83E47">
      <w:pPr>
        <w:tabs>
          <w:tab w:val="left" w:pos="426"/>
        </w:tabs>
        <w:spacing w:after="80"/>
        <w:jc w:val="both"/>
      </w:pPr>
      <w:r>
        <w:t xml:space="preserve">Niezależnie od tego, </w:t>
      </w:r>
      <w:r w:rsidR="007A492E">
        <w:t>któr</w:t>
      </w:r>
      <w:r w:rsidR="008D3602">
        <w:t xml:space="preserve">a koncepcja będzie dominowała w projekcie Statutu, </w:t>
      </w:r>
      <w:r>
        <w:t>jestem przekonany, że dotyczący tak doniosłej materii proces decyzyjny powinien uwzględniać</w:t>
      </w:r>
      <w:r w:rsidR="008D3602">
        <w:t xml:space="preserve">: 1) </w:t>
      </w:r>
      <w:r w:rsidR="002956E1">
        <w:t xml:space="preserve">dokonanie i przedstawienie naszej społeczności </w:t>
      </w:r>
      <w:r w:rsidR="00F537FC">
        <w:t xml:space="preserve">szczegółowej analizy wszystkich </w:t>
      </w:r>
      <w:r w:rsidR="005A6457">
        <w:t xml:space="preserve">rozpatrywanych </w:t>
      </w:r>
      <w:r w:rsidR="00F537FC">
        <w:t xml:space="preserve">wariantów koncepcji, 2) </w:t>
      </w:r>
      <w:r w:rsidR="008D3602">
        <w:t xml:space="preserve">przedstawienie </w:t>
      </w:r>
      <w:r w:rsidR="00F537FC">
        <w:t xml:space="preserve">przekonującego uzasadnienia rekomendowanego wyboru (jeśli do takiej rekomendacji dojdzie), </w:t>
      </w:r>
      <w:r w:rsidR="008D3602">
        <w:t xml:space="preserve">i </w:t>
      </w:r>
      <w:r w:rsidR="00F537FC">
        <w:t>3</w:t>
      </w:r>
      <w:r w:rsidR="008D3602">
        <w:t>)</w:t>
      </w:r>
      <w:r>
        <w:t xml:space="preserve"> </w:t>
      </w:r>
      <w:r w:rsidR="004E6004">
        <w:t>racjonalną (chodzi o czas)</w:t>
      </w:r>
      <w:r>
        <w:t xml:space="preserve"> debatę merytoryczną </w:t>
      </w:r>
      <w:r w:rsidR="008D3602">
        <w:t>naszej społeczności</w:t>
      </w:r>
      <w:r w:rsidR="00910405">
        <w:t xml:space="preserve">, poprzedzającą podjęcie </w:t>
      </w:r>
      <w:r w:rsidR="00F537FC">
        <w:t xml:space="preserve">ostatecznej </w:t>
      </w:r>
      <w:r w:rsidR="00910405">
        <w:t>decyzji</w:t>
      </w:r>
      <w:r w:rsidR="008D3602">
        <w:t>.</w:t>
      </w:r>
      <w:r w:rsidR="00910405">
        <w:t xml:space="preserve"> Tak, by wszystkie elementy podejścia „3-D” (</w:t>
      </w:r>
      <w:r w:rsidR="00910405" w:rsidRPr="00C13073">
        <w:rPr>
          <w:i/>
        </w:rPr>
        <w:t>Debata-Decyzja-Dyscyplina</w:t>
      </w:r>
      <w:r w:rsidR="00910405">
        <w:t>) były zrealizowane.</w:t>
      </w:r>
      <w:r w:rsidR="0038272F" w:rsidRPr="0038272F">
        <w:t xml:space="preserve"> </w:t>
      </w:r>
      <w:r w:rsidR="0038272F">
        <w:t xml:space="preserve">Dodam i zaakcentuję, że nie widzę uzasadnienia dla traktowania </w:t>
      </w:r>
      <w:r w:rsidR="00AF0E2C">
        <w:t>któregokolwiek</w:t>
      </w:r>
      <w:r w:rsidR="0038272F">
        <w:t xml:space="preserve"> z wariantów jako naturalnego i oczywistego. Mam wrażenie, że taka ocena może dotyczyć pierwszego z wyżej wskazanych. Gdyby tak było- nie zgadzam się z t</w:t>
      </w:r>
      <w:r w:rsidR="005A6457">
        <w:t>akim poglądem</w:t>
      </w:r>
      <w:r w:rsidR="0038272F">
        <w:t xml:space="preserve">: każdy </w:t>
      </w:r>
      <w:r w:rsidR="001B6C1F">
        <w:t xml:space="preserve">wariant </w:t>
      </w:r>
      <w:r w:rsidR="0038272F">
        <w:t xml:space="preserve">powinien zostać bardzo poważnie przeanalizowany </w:t>
      </w:r>
      <w:r w:rsidR="00CD2466">
        <w:t>z punktu widzenia kryteriów decydujących o poziomie i dynamice rozwoju Uczelni.</w:t>
      </w:r>
      <w:r w:rsidR="002777F3">
        <w:t xml:space="preserve"> A pierwszy </w:t>
      </w:r>
      <w:r w:rsidR="00853AA1">
        <w:t xml:space="preserve">- </w:t>
      </w:r>
      <w:r w:rsidR="002777F3">
        <w:t xml:space="preserve">może najbardziej, bo prowadzi on do istotnej strukturalnej, funkcjonalnej i –wreszcie- związanej z </w:t>
      </w:r>
      <w:r w:rsidR="007401C1">
        <w:t>aspektami finansowymi</w:t>
      </w:r>
      <w:r w:rsidR="00853AA1">
        <w:t>,</w:t>
      </w:r>
      <w:r w:rsidR="007401C1">
        <w:t xml:space="preserve"> </w:t>
      </w:r>
      <w:r w:rsidR="002777F3">
        <w:t xml:space="preserve">niespójności rozwiązań wewnętrznych </w:t>
      </w:r>
      <w:r w:rsidR="007401C1">
        <w:t xml:space="preserve">z podejściem do uczelni regulowanym nowymi normami. </w:t>
      </w:r>
    </w:p>
    <w:p w14:paraId="3E54B9C7" w14:textId="49A094C4" w:rsidR="009E2282" w:rsidRDefault="009E2282" w:rsidP="009E2282">
      <w:pPr>
        <w:jc w:val="both"/>
      </w:pPr>
      <w:r>
        <w:t>Jak sięgam pamięcią, a pracuję tu już prawie czterdzieści lat - AGH miało i ma szczęście do rektorów</w:t>
      </w:r>
      <w:r w:rsidR="00D1114C">
        <w:t xml:space="preserve"> i władz</w:t>
      </w:r>
      <w:r>
        <w:t>, którzy stawiali czoła wyzwaniom i stanowili krajową awangardę wprowadzania nowoczesnych i dobrych rozwiązań. Teraz przed aktualnym</w:t>
      </w:r>
      <w:r w:rsidR="004E6004">
        <w:t xml:space="preserve">i władzami i ich </w:t>
      </w:r>
      <w:r>
        <w:t>następc</w:t>
      </w:r>
      <w:r w:rsidR="004E6004">
        <w:t>ami</w:t>
      </w:r>
      <w:r>
        <w:t xml:space="preserve"> postawiono </w:t>
      </w:r>
      <w:r w:rsidR="001B6C1F">
        <w:t>zadanie</w:t>
      </w:r>
      <w:r>
        <w:t xml:space="preserve"> jakościowo nieporównywalne z wcześniejszymi, tak z uwagi na skalę, skutki jak i na formułę odpowiedzialności. Nie zazdroszcząc tej odpowiedzialności, pozostaje życzyć, by znaleźli najlepsze rozwiązania</w:t>
      </w:r>
      <w:r w:rsidR="00910405">
        <w:t>, bo skutki tych decyzji będą wyznaczały tempo rozwoju i pozycję naszej Uczelni na długie lata</w:t>
      </w:r>
      <w:r>
        <w:t>.</w:t>
      </w:r>
    </w:p>
    <w:p w14:paraId="52D2EB6B" w14:textId="77777777" w:rsidR="00E46737" w:rsidRDefault="00B14C04" w:rsidP="00792AD3">
      <w:r>
        <w:t>Jerzy Jedliński</w:t>
      </w:r>
      <w:r w:rsidR="00EE483D">
        <w:t xml:space="preserve"> </w:t>
      </w:r>
      <w:proofErr w:type="spellStart"/>
      <w:r w:rsidR="00E46737">
        <w:t>WIMiC</w:t>
      </w:r>
      <w:bookmarkStart w:id="0" w:name="_GoBack"/>
      <w:bookmarkEnd w:id="0"/>
      <w:proofErr w:type="spellEnd"/>
    </w:p>
    <w:sectPr w:rsidR="00E46737" w:rsidSect="00D1114C">
      <w:footerReference w:type="default" r:id="rId8"/>
      <w:pgSz w:w="11906" w:h="16838" w:code="9"/>
      <w:pgMar w:top="794" w:right="79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01DE7" w14:textId="77777777" w:rsidR="00847140" w:rsidRDefault="00847140" w:rsidP="00A17918">
      <w:r>
        <w:separator/>
      </w:r>
    </w:p>
  </w:endnote>
  <w:endnote w:type="continuationSeparator" w:id="0">
    <w:p w14:paraId="4B42773B" w14:textId="77777777" w:rsidR="00847140" w:rsidRDefault="00847140" w:rsidP="00A1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17544"/>
      <w:docPartObj>
        <w:docPartGallery w:val="Page Numbers (Bottom of Page)"/>
        <w:docPartUnique/>
      </w:docPartObj>
    </w:sdtPr>
    <w:sdtEndPr/>
    <w:sdtContent>
      <w:p w14:paraId="79793EB1" w14:textId="77777777" w:rsidR="00A17918" w:rsidRDefault="00A1791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EC7">
          <w:rPr>
            <w:noProof/>
          </w:rPr>
          <w:t>8</w:t>
        </w:r>
        <w:r>
          <w:fldChar w:fldCharType="end"/>
        </w:r>
      </w:p>
    </w:sdtContent>
  </w:sdt>
  <w:p w14:paraId="3B66FBDF" w14:textId="77777777" w:rsidR="00A17918" w:rsidRDefault="00A17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59FC4" w14:textId="77777777" w:rsidR="00847140" w:rsidRDefault="00847140" w:rsidP="00A17918">
      <w:r>
        <w:separator/>
      </w:r>
    </w:p>
  </w:footnote>
  <w:footnote w:type="continuationSeparator" w:id="0">
    <w:p w14:paraId="79A17086" w14:textId="77777777" w:rsidR="00847140" w:rsidRDefault="00847140" w:rsidP="00A1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7BE"/>
    <w:multiLevelType w:val="hybridMultilevel"/>
    <w:tmpl w:val="EF8A2DD2"/>
    <w:lvl w:ilvl="0" w:tplc="55948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665C"/>
    <w:multiLevelType w:val="hybridMultilevel"/>
    <w:tmpl w:val="B92686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68A1"/>
    <w:multiLevelType w:val="hybridMultilevel"/>
    <w:tmpl w:val="75967E9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30DF2ABE"/>
    <w:multiLevelType w:val="hybridMultilevel"/>
    <w:tmpl w:val="3F224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44B2A"/>
    <w:multiLevelType w:val="hybridMultilevel"/>
    <w:tmpl w:val="F8F0A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74C6"/>
    <w:multiLevelType w:val="hybridMultilevel"/>
    <w:tmpl w:val="D2AE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81019"/>
    <w:multiLevelType w:val="hybridMultilevel"/>
    <w:tmpl w:val="BD6C7AF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12"/>
    <w:rsid w:val="000109C7"/>
    <w:rsid w:val="0001218F"/>
    <w:rsid w:val="00014292"/>
    <w:rsid w:val="00037C95"/>
    <w:rsid w:val="00062EA4"/>
    <w:rsid w:val="00063AB3"/>
    <w:rsid w:val="00064ED9"/>
    <w:rsid w:val="000961D1"/>
    <w:rsid w:val="00096AC3"/>
    <w:rsid w:val="000A09D1"/>
    <w:rsid w:val="000A7E81"/>
    <w:rsid w:val="000B4140"/>
    <w:rsid w:val="000E214D"/>
    <w:rsid w:val="000E4902"/>
    <w:rsid w:val="000E6A27"/>
    <w:rsid w:val="000F1742"/>
    <w:rsid w:val="00103515"/>
    <w:rsid w:val="001068D2"/>
    <w:rsid w:val="00106D32"/>
    <w:rsid w:val="00111382"/>
    <w:rsid w:val="00125DFA"/>
    <w:rsid w:val="00133E1C"/>
    <w:rsid w:val="00144142"/>
    <w:rsid w:val="001638AD"/>
    <w:rsid w:val="0016517C"/>
    <w:rsid w:val="0016565D"/>
    <w:rsid w:val="00165ED0"/>
    <w:rsid w:val="00167AA9"/>
    <w:rsid w:val="00171BD1"/>
    <w:rsid w:val="00173A28"/>
    <w:rsid w:val="00185D1B"/>
    <w:rsid w:val="00187081"/>
    <w:rsid w:val="001A13E3"/>
    <w:rsid w:val="001A573D"/>
    <w:rsid w:val="001B539B"/>
    <w:rsid w:val="001B61EF"/>
    <w:rsid w:val="001B63F9"/>
    <w:rsid w:val="001B6C1F"/>
    <w:rsid w:val="001C0AFD"/>
    <w:rsid w:val="001C3380"/>
    <w:rsid w:val="001C5F36"/>
    <w:rsid w:val="001C64F6"/>
    <w:rsid w:val="001C792F"/>
    <w:rsid w:val="001D088C"/>
    <w:rsid w:val="001D2E4A"/>
    <w:rsid w:val="001D584C"/>
    <w:rsid w:val="001E10A3"/>
    <w:rsid w:val="001E5A00"/>
    <w:rsid w:val="001F4F2F"/>
    <w:rsid w:val="00203C34"/>
    <w:rsid w:val="002043DD"/>
    <w:rsid w:val="002104C8"/>
    <w:rsid w:val="0021200E"/>
    <w:rsid w:val="002142E5"/>
    <w:rsid w:val="002157D6"/>
    <w:rsid w:val="002247FE"/>
    <w:rsid w:val="00240156"/>
    <w:rsid w:val="00246B44"/>
    <w:rsid w:val="00252D4D"/>
    <w:rsid w:val="002663C4"/>
    <w:rsid w:val="00266867"/>
    <w:rsid w:val="00272D09"/>
    <w:rsid w:val="00273402"/>
    <w:rsid w:val="0027401D"/>
    <w:rsid w:val="00276146"/>
    <w:rsid w:val="002777F3"/>
    <w:rsid w:val="00277A63"/>
    <w:rsid w:val="0028191D"/>
    <w:rsid w:val="002858C8"/>
    <w:rsid w:val="00285D10"/>
    <w:rsid w:val="00285F58"/>
    <w:rsid w:val="00294559"/>
    <w:rsid w:val="002956E1"/>
    <w:rsid w:val="002A14CC"/>
    <w:rsid w:val="002A465F"/>
    <w:rsid w:val="002A647E"/>
    <w:rsid w:val="002C0215"/>
    <w:rsid w:val="002C2ED3"/>
    <w:rsid w:val="002C3766"/>
    <w:rsid w:val="002C3D20"/>
    <w:rsid w:val="002E1F30"/>
    <w:rsid w:val="002E342B"/>
    <w:rsid w:val="002E6CDE"/>
    <w:rsid w:val="002F036F"/>
    <w:rsid w:val="002F2F22"/>
    <w:rsid w:val="002F502B"/>
    <w:rsid w:val="002F5657"/>
    <w:rsid w:val="002F65D9"/>
    <w:rsid w:val="0031170F"/>
    <w:rsid w:val="00316E0B"/>
    <w:rsid w:val="00320F06"/>
    <w:rsid w:val="003374D6"/>
    <w:rsid w:val="0034068D"/>
    <w:rsid w:val="00344392"/>
    <w:rsid w:val="003501BB"/>
    <w:rsid w:val="003666FF"/>
    <w:rsid w:val="00367E85"/>
    <w:rsid w:val="00375C9E"/>
    <w:rsid w:val="00375D87"/>
    <w:rsid w:val="00380920"/>
    <w:rsid w:val="0038272F"/>
    <w:rsid w:val="0039234B"/>
    <w:rsid w:val="00397734"/>
    <w:rsid w:val="0039798A"/>
    <w:rsid w:val="003A26B8"/>
    <w:rsid w:val="003A57D2"/>
    <w:rsid w:val="003A7545"/>
    <w:rsid w:val="003C1B22"/>
    <w:rsid w:val="003C4BCD"/>
    <w:rsid w:val="003D4690"/>
    <w:rsid w:val="003D53EA"/>
    <w:rsid w:val="003D6FEA"/>
    <w:rsid w:val="003E6FEF"/>
    <w:rsid w:val="003F1814"/>
    <w:rsid w:val="003F2638"/>
    <w:rsid w:val="003F4756"/>
    <w:rsid w:val="0040197E"/>
    <w:rsid w:val="004146A7"/>
    <w:rsid w:val="00421F15"/>
    <w:rsid w:val="0042477A"/>
    <w:rsid w:val="00426FCF"/>
    <w:rsid w:val="004440C3"/>
    <w:rsid w:val="00444A34"/>
    <w:rsid w:val="00444D39"/>
    <w:rsid w:val="0046173B"/>
    <w:rsid w:val="004667C2"/>
    <w:rsid w:val="004675DA"/>
    <w:rsid w:val="0048555A"/>
    <w:rsid w:val="00497DF6"/>
    <w:rsid w:val="004A6D12"/>
    <w:rsid w:val="004B36A4"/>
    <w:rsid w:val="004C37F3"/>
    <w:rsid w:val="004C5C77"/>
    <w:rsid w:val="004C724E"/>
    <w:rsid w:val="004E48BC"/>
    <w:rsid w:val="004E6004"/>
    <w:rsid w:val="004F5C27"/>
    <w:rsid w:val="00502114"/>
    <w:rsid w:val="0050759B"/>
    <w:rsid w:val="00511A50"/>
    <w:rsid w:val="00513947"/>
    <w:rsid w:val="00513D66"/>
    <w:rsid w:val="00523675"/>
    <w:rsid w:val="00525DCD"/>
    <w:rsid w:val="00533122"/>
    <w:rsid w:val="00537916"/>
    <w:rsid w:val="00542FA1"/>
    <w:rsid w:val="005474B8"/>
    <w:rsid w:val="0055171C"/>
    <w:rsid w:val="005520EF"/>
    <w:rsid w:val="005560AE"/>
    <w:rsid w:val="005609F1"/>
    <w:rsid w:val="00575E82"/>
    <w:rsid w:val="005840DF"/>
    <w:rsid w:val="00596D04"/>
    <w:rsid w:val="005A6457"/>
    <w:rsid w:val="005B0B84"/>
    <w:rsid w:val="005B1305"/>
    <w:rsid w:val="005B2EC7"/>
    <w:rsid w:val="005B48F0"/>
    <w:rsid w:val="005B6388"/>
    <w:rsid w:val="005C49D1"/>
    <w:rsid w:val="005C7561"/>
    <w:rsid w:val="005C782C"/>
    <w:rsid w:val="005D1ECD"/>
    <w:rsid w:val="005E66F5"/>
    <w:rsid w:val="005F7D7B"/>
    <w:rsid w:val="0060086F"/>
    <w:rsid w:val="0060201F"/>
    <w:rsid w:val="00616CB9"/>
    <w:rsid w:val="00620180"/>
    <w:rsid w:val="00620EBE"/>
    <w:rsid w:val="00623B76"/>
    <w:rsid w:val="00626714"/>
    <w:rsid w:val="006307D6"/>
    <w:rsid w:val="00641750"/>
    <w:rsid w:val="0065198A"/>
    <w:rsid w:val="006605D6"/>
    <w:rsid w:val="00671632"/>
    <w:rsid w:val="00672968"/>
    <w:rsid w:val="00690852"/>
    <w:rsid w:val="006A70B2"/>
    <w:rsid w:val="006B19CB"/>
    <w:rsid w:val="006B1D08"/>
    <w:rsid w:val="006B3BF0"/>
    <w:rsid w:val="006C0FBD"/>
    <w:rsid w:val="006E279F"/>
    <w:rsid w:val="006E27BF"/>
    <w:rsid w:val="006E338C"/>
    <w:rsid w:val="006E4E26"/>
    <w:rsid w:val="006F0266"/>
    <w:rsid w:val="0070602D"/>
    <w:rsid w:val="0071376E"/>
    <w:rsid w:val="00716943"/>
    <w:rsid w:val="007174A5"/>
    <w:rsid w:val="00724FCD"/>
    <w:rsid w:val="00725FCB"/>
    <w:rsid w:val="00726DD7"/>
    <w:rsid w:val="00737AF9"/>
    <w:rsid w:val="007401C1"/>
    <w:rsid w:val="00742875"/>
    <w:rsid w:val="00752258"/>
    <w:rsid w:val="00752F33"/>
    <w:rsid w:val="00753FFC"/>
    <w:rsid w:val="00754BFD"/>
    <w:rsid w:val="007556AC"/>
    <w:rsid w:val="007633A1"/>
    <w:rsid w:val="0077001C"/>
    <w:rsid w:val="0077315F"/>
    <w:rsid w:val="00774162"/>
    <w:rsid w:val="00791B1D"/>
    <w:rsid w:val="00792AD3"/>
    <w:rsid w:val="00794B4E"/>
    <w:rsid w:val="007A492E"/>
    <w:rsid w:val="007C0C1E"/>
    <w:rsid w:val="007C4038"/>
    <w:rsid w:val="007C6070"/>
    <w:rsid w:val="007D782F"/>
    <w:rsid w:val="007E365C"/>
    <w:rsid w:val="007F0E15"/>
    <w:rsid w:val="008025AB"/>
    <w:rsid w:val="00816357"/>
    <w:rsid w:val="008214F5"/>
    <w:rsid w:val="00832AC6"/>
    <w:rsid w:val="008330EA"/>
    <w:rsid w:val="008448A0"/>
    <w:rsid w:val="008450EB"/>
    <w:rsid w:val="00847140"/>
    <w:rsid w:val="00853AA1"/>
    <w:rsid w:val="0085436C"/>
    <w:rsid w:val="00864A6B"/>
    <w:rsid w:val="00864DD0"/>
    <w:rsid w:val="0086540D"/>
    <w:rsid w:val="00871D6F"/>
    <w:rsid w:val="008753D0"/>
    <w:rsid w:val="00876A5A"/>
    <w:rsid w:val="0088086F"/>
    <w:rsid w:val="00882494"/>
    <w:rsid w:val="00885124"/>
    <w:rsid w:val="00890DDF"/>
    <w:rsid w:val="00897DC3"/>
    <w:rsid w:val="008A265D"/>
    <w:rsid w:val="008A43BE"/>
    <w:rsid w:val="008A7DB5"/>
    <w:rsid w:val="008A7E2C"/>
    <w:rsid w:val="008C55D3"/>
    <w:rsid w:val="008C77A0"/>
    <w:rsid w:val="008C7EC9"/>
    <w:rsid w:val="008D3602"/>
    <w:rsid w:val="008D694F"/>
    <w:rsid w:val="008F2477"/>
    <w:rsid w:val="00902BBC"/>
    <w:rsid w:val="00905799"/>
    <w:rsid w:val="009074FF"/>
    <w:rsid w:val="00910405"/>
    <w:rsid w:val="0091190A"/>
    <w:rsid w:val="00920A4D"/>
    <w:rsid w:val="009241F5"/>
    <w:rsid w:val="009301F4"/>
    <w:rsid w:val="00931C8B"/>
    <w:rsid w:val="00940633"/>
    <w:rsid w:val="0095099C"/>
    <w:rsid w:val="00951BB2"/>
    <w:rsid w:val="00956825"/>
    <w:rsid w:val="009716FD"/>
    <w:rsid w:val="009918B4"/>
    <w:rsid w:val="009925E6"/>
    <w:rsid w:val="00992F6C"/>
    <w:rsid w:val="009930AD"/>
    <w:rsid w:val="009965C6"/>
    <w:rsid w:val="009A0A07"/>
    <w:rsid w:val="009A0A58"/>
    <w:rsid w:val="009A0ABD"/>
    <w:rsid w:val="009A2BC3"/>
    <w:rsid w:val="009A3B8D"/>
    <w:rsid w:val="009A657A"/>
    <w:rsid w:val="009C3FF2"/>
    <w:rsid w:val="009C73B2"/>
    <w:rsid w:val="009D06A6"/>
    <w:rsid w:val="009D29B5"/>
    <w:rsid w:val="009E1A42"/>
    <w:rsid w:val="009E2282"/>
    <w:rsid w:val="009F267C"/>
    <w:rsid w:val="009F26B4"/>
    <w:rsid w:val="009F34B6"/>
    <w:rsid w:val="00A00242"/>
    <w:rsid w:val="00A01501"/>
    <w:rsid w:val="00A01E5B"/>
    <w:rsid w:val="00A03F35"/>
    <w:rsid w:val="00A05FCF"/>
    <w:rsid w:val="00A134F5"/>
    <w:rsid w:val="00A13BE8"/>
    <w:rsid w:val="00A147FF"/>
    <w:rsid w:val="00A17918"/>
    <w:rsid w:val="00A23777"/>
    <w:rsid w:val="00A3015B"/>
    <w:rsid w:val="00A31A92"/>
    <w:rsid w:val="00A4093D"/>
    <w:rsid w:val="00A428F2"/>
    <w:rsid w:val="00A51124"/>
    <w:rsid w:val="00A51E1E"/>
    <w:rsid w:val="00A541D5"/>
    <w:rsid w:val="00A54729"/>
    <w:rsid w:val="00A603A1"/>
    <w:rsid w:val="00A61E8B"/>
    <w:rsid w:val="00A838E0"/>
    <w:rsid w:val="00A91998"/>
    <w:rsid w:val="00A96646"/>
    <w:rsid w:val="00AA06DE"/>
    <w:rsid w:val="00AA48E0"/>
    <w:rsid w:val="00AA7006"/>
    <w:rsid w:val="00AB0823"/>
    <w:rsid w:val="00AB39E9"/>
    <w:rsid w:val="00AC4597"/>
    <w:rsid w:val="00AC5C4E"/>
    <w:rsid w:val="00AD0DE1"/>
    <w:rsid w:val="00AD4ED7"/>
    <w:rsid w:val="00AF0E2C"/>
    <w:rsid w:val="00AF5436"/>
    <w:rsid w:val="00B02FC8"/>
    <w:rsid w:val="00B06E32"/>
    <w:rsid w:val="00B11721"/>
    <w:rsid w:val="00B14C04"/>
    <w:rsid w:val="00B2439C"/>
    <w:rsid w:val="00B32588"/>
    <w:rsid w:val="00B36B59"/>
    <w:rsid w:val="00B40775"/>
    <w:rsid w:val="00B42A7C"/>
    <w:rsid w:val="00B4442A"/>
    <w:rsid w:val="00B5169B"/>
    <w:rsid w:val="00B516D9"/>
    <w:rsid w:val="00B527F2"/>
    <w:rsid w:val="00B613FA"/>
    <w:rsid w:val="00B63476"/>
    <w:rsid w:val="00B6647D"/>
    <w:rsid w:val="00B67454"/>
    <w:rsid w:val="00B6781B"/>
    <w:rsid w:val="00B752FC"/>
    <w:rsid w:val="00B76503"/>
    <w:rsid w:val="00B82FBF"/>
    <w:rsid w:val="00B920BB"/>
    <w:rsid w:val="00B9352B"/>
    <w:rsid w:val="00BA300E"/>
    <w:rsid w:val="00BA3535"/>
    <w:rsid w:val="00BA6BF9"/>
    <w:rsid w:val="00BB1EF7"/>
    <w:rsid w:val="00BC07C6"/>
    <w:rsid w:val="00BC07DB"/>
    <w:rsid w:val="00BC0A25"/>
    <w:rsid w:val="00BC2ADD"/>
    <w:rsid w:val="00BC74FD"/>
    <w:rsid w:val="00BD4A4B"/>
    <w:rsid w:val="00BD5634"/>
    <w:rsid w:val="00BE114B"/>
    <w:rsid w:val="00BE3E7C"/>
    <w:rsid w:val="00BF2B31"/>
    <w:rsid w:val="00C04363"/>
    <w:rsid w:val="00C0586F"/>
    <w:rsid w:val="00C07C28"/>
    <w:rsid w:val="00C12D53"/>
    <w:rsid w:val="00C13073"/>
    <w:rsid w:val="00C137ED"/>
    <w:rsid w:val="00C16D40"/>
    <w:rsid w:val="00C207CB"/>
    <w:rsid w:val="00C232E0"/>
    <w:rsid w:val="00C23CB1"/>
    <w:rsid w:val="00C23D84"/>
    <w:rsid w:val="00C24038"/>
    <w:rsid w:val="00C40D19"/>
    <w:rsid w:val="00C427D1"/>
    <w:rsid w:val="00C47D87"/>
    <w:rsid w:val="00C5085C"/>
    <w:rsid w:val="00C51E2E"/>
    <w:rsid w:val="00C5579B"/>
    <w:rsid w:val="00C61FCC"/>
    <w:rsid w:val="00C65D3B"/>
    <w:rsid w:val="00C66589"/>
    <w:rsid w:val="00C7286D"/>
    <w:rsid w:val="00C82F0A"/>
    <w:rsid w:val="00C83E47"/>
    <w:rsid w:val="00CA60B3"/>
    <w:rsid w:val="00CB034E"/>
    <w:rsid w:val="00CB097E"/>
    <w:rsid w:val="00CB1219"/>
    <w:rsid w:val="00CB4842"/>
    <w:rsid w:val="00CB5853"/>
    <w:rsid w:val="00CB697B"/>
    <w:rsid w:val="00CC6C1C"/>
    <w:rsid w:val="00CD2466"/>
    <w:rsid w:val="00CD40B6"/>
    <w:rsid w:val="00CD58F2"/>
    <w:rsid w:val="00CD73CD"/>
    <w:rsid w:val="00CD7981"/>
    <w:rsid w:val="00CE479A"/>
    <w:rsid w:val="00CE4E96"/>
    <w:rsid w:val="00CF3D21"/>
    <w:rsid w:val="00CF7687"/>
    <w:rsid w:val="00D01A7D"/>
    <w:rsid w:val="00D025BE"/>
    <w:rsid w:val="00D05CAF"/>
    <w:rsid w:val="00D06CC9"/>
    <w:rsid w:val="00D1114C"/>
    <w:rsid w:val="00D13CC4"/>
    <w:rsid w:val="00D22A75"/>
    <w:rsid w:val="00D27BE6"/>
    <w:rsid w:val="00D3081C"/>
    <w:rsid w:val="00D32522"/>
    <w:rsid w:val="00D337A8"/>
    <w:rsid w:val="00D357EB"/>
    <w:rsid w:val="00D42F2D"/>
    <w:rsid w:val="00D504DC"/>
    <w:rsid w:val="00D505EC"/>
    <w:rsid w:val="00D57946"/>
    <w:rsid w:val="00D85908"/>
    <w:rsid w:val="00D93041"/>
    <w:rsid w:val="00D93D2F"/>
    <w:rsid w:val="00D95BF6"/>
    <w:rsid w:val="00D97493"/>
    <w:rsid w:val="00DA2C15"/>
    <w:rsid w:val="00DC0A2B"/>
    <w:rsid w:val="00DC0E93"/>
    <w:rsid w:val="00DC37C5"/>
    <w:rsid w:val="00DD34B1"/>
    <w:rsid w:val="00DE01DD"/>
    <w:rsid w:val="00DE4D8F"/>
    <w:rsid w:val="00E03C56"/>
    <w:rsid w:val="00E04D77"/>
    <w:rsid w:val="00E058CC"/>
    <w:rsid w:val="00E130A8"/>
    <w:rsid w:val="00E133E8"/>
    <w:rsid w:val="00E24C92"/>
    <w:rsid w:val="00E35C0F"/>
    <w:rsid w:val="00E35D38"/>
    <w:rsid w:val="00E374D5"/>
    <w:rsid w:val="00E41648"/>
    <w:rsid w:val="00E4193C"/>
    <w:rsid w:val="00E422D5"/>
    <w:rsid w:val="00E46737"/>
    <w:rsid w:val="00E60A86"/>
    <w:rsid w:val="00E65F8F"/>
    <w:rsid w:val="00E71E35"/>
    <w:rsid w:val="00E80551"/>
    <w:rsid w:val="00E8337E"/>
    <w:rsid w:val="00E86065"/>
    <w:rsid w:val="00E91275"/>
    <w:rsid w:val="00E93501"/>
    <w:rsid w:val="00EA01CB"/>
    <w:rsid w:val="00EA0CED"/>
    <w:rsid w:val="00EB21B9"/>
    <w:rsid w:val="00EB234D"/>
    <w:rsid w:val="00EB33C2"/>
    <w:rsid w:val="00EB4298"/>
    <w:rsid w:val="00EB7D08"/>
    <w:rsid w:val="00EB7F88"/>
    <w:rsid w:val="00ED363F"/>
    <w:rsid w:val="00ED6B5A"/>
    <w:rsid w:val="00EE483D"/>
    <w:rsid w:val="00F026C4"/>
    <w:rsid w:val="00F052BD"/>
    <w:rsid w:val="00F10532"/>
    <w:rsid w:val="00F10D8C"/>
    <w:rsid w:val="00F1186D"/>
    <w:rsid w:val="00F21BDC"/>
    <w:rsid w:val="00F21C4E"/>
    <w:rsid w:val="00F23A26"/>
    <w:rsid w:val="00F36842"/>
    <w:rsid w:val="00F37FF0"/>
    <w:rsid w:val="00F537FC"/>
    <w:rsid w:val="00F57A9E"/>
    <w:rsid w:val="00F57E10"/>
    <w:rsid w:val="00F6653A"/>
    <w:rsid w:val="00F7241B"/>
    <w:rsid w:val="00F74B91"/>
    <w:rsid w:val="00F820DC"/>
    <w:rsid w:val="00F823D0"/>
    <w:rsid w:val="00F82A67"/>
    <w:rsid w:val="00F8416D"/>
    <w:rsid w:val="00F94C42"/>
    <w:rsid w:val="00F963CA"/>
    <w:rsid w:val="00FA2616"/>
    <w:rsid w:val="00FA5C17"/>
    <w:rsid w:val="00FB0005"/>
    <w:rsid w:val="00FC3848"/>
    <w:rsid w:val="00FC7049"/>
    <w:rsid w:val="00FD3B4A"/>
    <w:rsid w:val="00FE63A9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F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5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5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55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D5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17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918"/>
  </w:style>
  <w:style w:type="paragraph" w:styleId="Stopka">
    <w:name w:val="footer"/>
    <w:basedOn w:val="Normalny"/>
    <w:link w:val="StopkaZnak"/>
    <w:uiPriority w:val="99"/>
    <w:unhideWhenUsed/>
    <w:rsid w:val="00A17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918"/>
  </w:style>
  <w:style w:type="character" w:styleId="Hipercze">
    <w:name w:val="Hyperlink"/>
    <w:basedOn w:val="Domylnaczcionkaakapitu"/>
    <w:uiPriority w:val="99"/>
    <w:semiHidden/>
    <w:unhideWhenUsed/>
    <w:rsid w:val="00556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5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5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55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D5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17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918"/>
  </w:style>
  <w:style w:type="paragraph" w:styleId="Stopka">
    <w:name w:val="footer"/>
    <w:basedOn w:val="Normalny"/>
    <w:link w:val="StopkaZnak"/>
    <w:uiPriority w:val="99"/>
    <w:unhideWhenUsed/>
    <w:rsid w:val="00A17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918"/>
  </w:style>
  <w:style w:type="character" w:styleId="Hipercze">
    <w:name w:val="Hyperlink"/>
    <w:basedOn w:val="Domylnaczcionkaakapitu"/>
    <w:uiPriority w:val="99"/>
    <w:semiHidden/>
    <w:unhideWhenUsed/>
    <w:rsid w:val="00556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5183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2019-04-25T19:19:00Z</cp:lastPrinted>
  <dcterms:created xsi:type="dcterms:W3CDTF">2019-04-25T19:20:00Z</dcterms:created>
  <dcterms:modified xsi:type="dcterms:W3CDTF">2019-04-25T19:20:00Z</dcterms:modified>
</cp:coreProperties>
</file>